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F6708" w14:textId="77777777" w:rsidR="00C60581" w:rsidRDefault="006B6645" w:rsidP="006B6645">
      <w:pPr>
        <w:pStyle w:val="CMT"/>
        <w:jc w:val="left"/>
      </w:pPr>
      <w:r>
        <w:t>MasterSpec</w:t>
      </w:r>
      <w:r w:rsidR="00C60581">
        <w:t xml:space="preserve"> 2011 </w:t>
      </w:r>
    </w:p>
    <w:p w14:paraId="03FF6709" w14:textId="77777777" w:rsidR="00985C70" w:rsidRDefault="00985C70" w:rsidP="006B6645">
      <w:pPr>
        <w:pStyle w:val="CMT"/>
        <w:jc w:val="left"/>
      </w:pPr>
    </w:p>
    <w:p w14:paraId="03FF670A" w14:textId="77777777" w:rsidR="00D11DAA" w:rsidRDefault="00C60581" w:rsidP="00CC5A0D">
      <w:pPr>
        <w:pStyle w:val="SCT"/>
        <w:jc w:val="center"/>
        <w:rPr>
          <w:rStyle w:val="NUM"/>
        </w:rPr>
      </w:pPr>
      <w:r>
        <w:t xml:space="preserve">SECTION </w:t>
      </w:r>
      <w:r w:rsidR="00D11DAA">
        <w:rPr>
          <w:rStyle w:val="NUM"/>
        </w:rPr>
        <w:t>26 43 13</w:t>
      </w:r>
    </w:p>
    <w:p w14:paraId="03FF670B" w14:textId="77777777" w:rsidR="00C60581" w:rsidRDefault="00C60581" w:rsidP="00CC5A0D">
      <w:pPr>
        <w:pStyle w:val="SCT"/>
        <w:jc w:val="center"/>
      </w:pPr>
      <w:r>
        <w:rPr>
          <w:rStyle w:val="NAM"/>
        </w:rPr>
        <w:t>SURGE PROTECTION FOR LOW-VOLTAGE ELECTRICAL POWER CIRCUITS</w:t>
      </w:r>
    </w:p>
    <w:p w14:paraId="03FF670F" w14:textId="77777777" w:rsidR="00C60581" w:rsidRDefault="00C60581" w:rsidP="00CC5A0D">
      <w:pPr>
        <w:pStyle w:val="CMT"/>
        <w:jc w:val="left"/>
      </w:pPr>
      <w:r>
        <w:t>Revise this Section by deleting and inserting text to meet Project-specific requirements.</w:t>
      </w:r>
    </w:p>
    <w:p w14:paraId="03FF6710" w14:textId="77777777" w:rsidR="00C60581" w:rsidRDefault="00C60581" w:rsidP="00CC5A0D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03FF6711" w14:textId="77777777" w:rsidR="00C60581" w:rsidRDefault="00C60581" w:rsidP="00CC5A0D">
      <w:pPr>
        <w:pStyle w:val="PRT"/>
        <w:jc w:val="left"/>
      </w:pPr>
      <w:r>
        <w:t>GENERAL</w:t>
      </w:r>
    </w:p>
    <w:p w14:paraId="03FF6712" w14:textId="77777777" w:rsidR="00C60581" w:rsidRDefault="00C60581" w:rsidP="00CC5A0D">
      <w:pPr>
        <w:pStyle w:val="ART"/>
        <w:jc w:val="left"/>
      </w:pPr>
      <w:r>
        <w:t>RELATED DOCUMENTS</w:t>
      </w:r>
    </w:p>
    <w:p w14:paraId="03FF6713" w14:textId="77777777" w:rsidR="00C60581" w:rsidRDefault="003461BF" w:rsidP="00CC5A0D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03FF6714" w14:textId="77777777" w:rsidR="00C60581" w:rsidRDefault="00C60581" w:rsidP="00CC5A0D">
      <w:pPr>
        <w:pStyle w:val="PR1"/>
        <w:jc w:val="left"/>
      </w:pPr>
      <w:r>
        <w:t xml:space="preserve">Drawings and general provisions of the Contract, including General and </w:t>
      </w:r>
      <w:r w:rsidR="00573556">
        <w:t>Supplementary</w:t>
      </w:r>
      <w:r>
        <w:t xml:space="preserve"> Conditions and Division 01 Specification Sections, apply to this Section.</w:t>
      </w:r>
    </w:p>
    <w:p w14:paraId="03FF6715" w14:textId="77777777" w:rsidR="00C60581" w:rsidRDefault="00C60581" w:rsidP="00CC5A0D">
      <w:pPr>
        <w:pStyle w:val="ART"/>
        <w:jc w:val="left"/>
      </w:pPr>
      <w:r>
        <w:t>SUMMARY</w:t>
      </w:r>
    </w:p>
    <w:p w14:paraId="03FF6716" w14:textId="77777777" w:rsidR="00C60581" w:rsidRDefault="00C60581" w:rsidP="00CC5A0D">
      <w:pPr>
        <w:pStyle w:val="PR1"/>
        <w:jc w:val="left"/>
      </w:pPr>
      <w:r>
        <w:t>Section includes field-mounted SPDs for low-voltage (120 to 600 V) power distribution and control equipment.</w:t>
      </w:r>
    </w:p>
    <w:p w14:paraId="03FF6717" w14:textId="77777777" w:rsidR="00C60581" w:rsidRDefault="00C60581" w:rsidP="00CC5A0D">
      <w:pPr>
        <w:pStyle w:val="PR1"/>
        <w:jc w:val="left"/>
      </w:pPr>
      <w:r>
        <w:t>Related Requirements:</w:t>
      </w:r>
    </w:p>
    <w:p w14:paraId="03FF6718" w14:textId="77777777" w:rsidR="00C60581" w:rsidRDefault="00C60581" w:rsidP="00CC5A0D">
      <w:pPr>
        <w:pStyle w:val="CMT"/>
        <w:jc w:val="left"/>
      </w:pPr>
      <w:r>
        <w:t>Retain subparagraphs below to cross-reference requirements Contractor might expect to find in this Section but are specified in other Sections.</w:t>
      </w:r>
    </w:p>
    <w:p w14:paraId="03FF6719" w14:textId="77777777" w:rsidR="00C60581" w:rsidRDefault="00C60581" w:rsidP="00CC5A0D">
      <w:pPr>
        <w:pStyle w:val="PR2"/>
        <w:spacing w:before="240"/>
        <w:jc w:val="left"/>
      </w:pPr>
      <w:r>
        <w:t>Section </w:t>
      </w:r>
      <w:r w:rsidR="00D11DAA">
        <w:t>26 24 13</w:t>
      </w:r>
      <w:r>
        <w:t xml:space="preserve"> "Switchboards" for </w:t>
      </w:r>
      <w:proofErr w:type="gramStart"/>
      <w:r>
        <w:t>factory-installed</w:t>
      </w:r>
      <w:proofErr w:type="gramEnd"/>
      <w:r>
        <w:t xml:space="preserve"> SPDs.</w:t>
      </w:r>
    </w:p>
    <w:p w14:paraId="03FF671A" w14:textId="77777777" w:rsidR="00C60581" w:rsidRDefault="00C60581" w:rsidP="00CC5A0D">
      <w:pPr>
        <w:pStyle w:val="PR2"/>
        <w:jc w:val="left"/>
      </w:pPr>
      <w:r>
        <w:t>Section </w:t>
      </w:r>
      <w:r w:rsidR="00D11DAA">
        <w:t>26 24 16</w:t>
      </w:r>
      <w:r>
        <w:t xml:space="preserve"> "Panelboards" for </w:t>
      </w:r>
      <w:proofErr w:type="gramStart"/>
      <w:r>
        <w:t>factory-installed</w:t>
      </w:r>
      <w:proofErr w:type="gramEnd"/>
      <w:r>
        <w:t xml:space="preserve"> SPDs.</w:t>
      </w:r>
    </w:p>
    <w:p w14:paraId="03FF671B" w14:textId="77777777" w:rsidR="00C60581" w:rsidRDefault="00C60581" w:rsidP="00CC5A0D">
      <w:pPr>
        <w:pStyle w:val="ART"/>
        <w:jc w:val="left"/>
      </w:pPr>
      <w:r>
        <w:t>DEFINITIONS</w:t>
      </w:r>
    </w:p>
    <w:p w14:paraId="03FF671C" w14:textId="77777777" w:rsidR="00C60581" w:rsidRDefault="00C60581" w:rsidP="00CC5A0D">
      <w:pPr>
        <w:pStyle w:val="CMT"/>
        <w:jc w:val="left"/>
      </w:pPr>
      <w:r>
        <w:t>Retain terms that remain after this Section has been edited for a project.</w:t>
      </w:r>
    </w:p>
    <w:p w14:paraId="03FF671D" w14:textId="77777777" w:rsidR="00C60581" w:rsidRDefault="00C60581" w:rsidP="00CC5A0D">
      <w:pPr>
        <w:pStyle w:val="PR1"/>
        <w:jc w:val="left"/>
      </w:pPr>
      <w:proofErr w:type="spellStart"/>
      <w:r>
        <w:t>Inominal</w:t>
      </w:r>
      <w:proofErr w:type="spellEnd"/>
      <w:r>
        <w:t>:</w:t>
      </w:r>
      <w:r w:rsidR="009119BF">
        <w:t xml:space="preserve"> </w:t>
      </w:r>
      <w:r>
        <w:t>Nominal discharge current.</w:t>
      </w:r>
    </w:p>
    <w:p w14:paraId="03FF671E" w14:textId="77777777" w:rsidR="00C60581" w:rsidRDefault="00C60581" w:rsidP="00CC5A0D">
      <w:pPr>
        <w:pStyle w:val="PR1"/>
        <w:jc w:val="left"/>
      </w:pPr>
      <w:r>
        <w:t>MCOV:</w:t>
      </w:r>
      <w:r w:rsidR="009119BF">
        <w:t xml:space="preserve"> </w:t>
      </w:r>
      <w:r>
        <w:t>Maximum continuous operating voltage.</w:t>
      </w:r>
    </w:p>
    <w:p w14:paraId="03FF671F" w14:textId="77777777" w:rsidR="00C60581" w:rsidRDefault="00C60581" w:rsidP="00CC5A0D">
      <w:pPr>
        <w:pStyle w:val="PR1"/>
        <w:jc w:val="left"/>
      </w:pPr>
      <w:r>
        <w:t>Mode(s), also Modes of Protection:</w:t>
      </w:r>
      <w:r w:rsidR="009119BF">
        <w:t xml:space="preserve"> </w:t>
      </w:r>
      <w:r>
        <w:t>The pair of electrical connections where the VPR applies.</w:t>
      </w:r>
    </w:p>
    <w:p w14:paraId="03FF6720" w14:textId="77777777" w:rsidR="00C60581" w:rsidRDefault="00C60581" w:rsidP="00CC5A0D">
      <w:pPr>
        <w:pStyle w:val="PR1"/>
        <w:jc w:val="left"/>
      </w:pPr>
      <w:r>
        <w:t>MOV:</w:t>
      </w:r>
      <w:r w:rsidR="009119BF">
        <w:t xml:space="preserve"> </w:t>
      </w:r>
      <w:r>
        <w:t>Metal-oxide varistor; an electronic component with a significant non-ohmic current-voltage characteristic.</w:t>
      </w:r>
    </w:p>
    <w:p w14:paraId="03FF6721" w14:textId="77777777" w:rsidR="00C60581" w:rsidRDefault="00C60581" w:rsidP="00CC5A0D">
      <w:pPr>
        <w:pStyle w:val="PR1"/>
        <w:jc w:val="left"/>
      </w:pPr>
      <w:r>
        <w:t>OCPD:</w:t>
      </w:r>
      <w:r w:rsidR="009119BF">
        <w:t xml:space="preserve"> </w:t>
      </w:r>
      <w:r>
        <w:t>Overcurrent protective device.</w:t>
      </w:r>
    </w:p>
    <w:p w14:paraId="03FF6722" w14:textId="77777777" w:rsidR="00C60581" w:rsidRDefault="00C60581" w:rsidP="00CC5A0D">
      <w:pPr>
        <w:pStyle w:val="PR1"/>
        <w:jc w:val="left"/>
      </w:pPr>
      <w:r>
        <w:t>SCCR:</w:t>
      </w:r>
      <w:r w:rsidR="009119BF">
        <w:t xml:space="preserve"> </w:t>
      </w:r>
      <w:r>
        <w:t>Short-circuit current rating.</w:t>
      </w:r>
    </w:p>
    <w:p w14:paraId="03FF6723" w14:textId="77777777" w:rsidR="00C60581" w:rsidRDefault="00C60581" w:rsidP="00CC5A0D">
      <w:pPr>
        <w:pStyle w:val="PR1"/>
        <w:jc w:val="left"/>
      </w:pPr>
      <w:r>
        <w:t>SPD:</w:t>
      </w:r>
      <w:r w:rsidR="009119BF">
        <w:t xml:space="preserve"> </w:t>
      </w:r>
      <w:r>
        <w:t>Surge protective device.</w:t>
      </w:r>
    </w:p>
    <w:p w14:paraId="03FF6724" w14:textId="77777777" w:rsidR="00C60581" w:rsidRDefault="00C60581" w:rsidP="00CC5A0D">
      <w:pPr>
        <w:pStyle w:val="PR1"/>
        <w:jc w:val="left"/>
      </w:pPr>
      <w:r>
        <w:t>VPR:</w:t>
      </w:r>
      <w:r w:rsidR="009119BF">
        <w:t xml:space="preserve"> </w:t>
      </w:r>
      <w:r>
        <w:t>Voltage protection rating.</w:t>
      </w:r>
    </w:p>
    <w:p w14:paraId="03FF6725" w14:textId="77777777" w:rsidR="00C60581" w:rsidRDefault="00C60581" w:rsidP="00CC5A0D">
      <w:pPr>
        <w:pStyle w:val="ART"/>
        <w:jc w:val="left"/>
      </w:pPr>
      <w:r>
        <w:lastRenderedPageBreak/>
        <w:t>ACTION SUBMITTALS</w:t>
      </w:r>
    </w:p>
    <w:p w14:paraId="03FF6726" w14:textId="77777777" w:rsidR="00C60581" w:rsidRDefault="00C60581" w:rsidP="00CC5A0D">
      <w:pPr>
        <w:pStyle w:val="PR1"/>
        <w:jc w:val="left"/>
      </w:pPr>
      <w:r>
        <w:t>Product Data:</w:t>
      </w:r>
      <w:r w:rsidR="009119BF">
        <w:t xml:space="preserve"> </w:t>
      </w:r>
      <w:r>
        <w:t>For each type of product.</w:t>
      </w:r>
    </w:p>
    <w:p w14:paraId="03FF6727" w14:textId="77777777" w:rsidR="00C60581" w:rsidRDefault="00C60581" w:rsidP="00CC5A0D">
      <w:pPr>
        <w:pStyle w:val="PR2"/>
        <w:spacing w:before="240"/>
        <w:jc w:val="left"/>
      </w:pPr>
      <w:r>
        <w:t>Include rated capacities, operating characteristics, electrical characteristics, and furnished specialties and accessories.</w:t>
      </w:r>
    </w:p>
    <w:p w14:paraId="03FF6728" w14:textId="77777777" w:rsidR="00C60581" w:rsidRDefault="00C60581" w:rsidP="00CC5A0D">
      <w:pPr>
        <w:pStyle w:val="PR2"/>
        <w:jc w:val="left"/>
      </w:pPr>
      <w:r>
        <w:t xml:space="preserve">Copy of UL Category Code VZCA certification, as a minimum, listing the tested values for VPRs, </w:t>
      </w:r>
      <w:proofErr w:type="spellStart"/>
      <w:r>
        <w:t>Inominal</w:t>
      </w:r>
      <w:proofErr w:type="spellEnd"/>
      <w:r>
        <w:t xml:space="preserve"> ratings, MCOVs, type designations, OCPD requirements, model numbers, system voltages, and modes of protection.</w:t>
      </w:r>
    </w:p>
    <w:p w14:paraId="03FF6729" w14:textId="77777777" w:rsidR="00C60581" w:rsidRDefault="00C60581" w:rsidP="00CC5A0D">
      <w:pPr>
        <w:pStyle w:val="ART"/>
        <w:jc w:val="left"/>
      </w:pPr>
      <w:r>
        <w:t>INFORMATIONAL SUBMITTALS</w:t>
      </w:r>
    </w:p>
    <w:p w14:paraId="03FF672A" w14:textId="77777777" w:rsidR="00C60581" w:rsidRDefault="00C60581" w:rsidP="00CC5A0D">
      <w:pPr>
        <w:pStyle w:val="PR1"/>
        <w:jc w:val="left"/>
      </w:pPr>
      <w:r>
        <w:t>Field quality-control reports.</w:t>
      </w:r>
    </w:p>
    <w:p w14:paraId="03FF672B" w14:textId="77777777" w:rsidR="00C60581" w:rsidRDefault="00C60581" w:rsidP="00CC5A0D">
      <w:pPr>
        <w:pStyle w:val="PR1"/>
        <w:jc w:val="left"/>
      </w:pPr>
      <w:r>
        <w:t>Sample Warranty:</w:t>
      </w:r>
      <w:r w:rsidR="009119BF">
        <w:t xml:space="preserve"> </w:t>
      </w:r>
      <w:r>
        <w:t>For manufacturer's special warranty.</w:t>
      </w:r>
    </w:p>
    <w:p w14:paraId="03FF672C" w14:textId="77777777" w:rsidR="00C60581" w:rsidRDefault="00C60581" w:rsidP="00CC5A0D">
      <w:pPr>
        <w:pStyle w:val="ART"/>
        <w:jc w:val="left"/>
      </w:pPr>
      <w:r>
        <w:t>CLOSEOUT SUBMITTALS</w:t>
      </w:r>
    </w:p>
    <w:p w14:paraId="03FF672D" w14:textId="77777777" w:rsidR="00C60581" w:rsidRDefault="00C60581" w:rsidP="00CC5A0D">
      <w:pPr>
        <w:pStyle w:val="PR1"/>
        <w:jc w:val="left"/>
      </w:pPr>
      <w:r>
        <w:t>Maintenance Data:</w:t>
      </w:r>
      <w:r w:rsidR="009119BF">
        <w:t xml:space="preserve"> </w:t>
      </w:r>
      <w:r>
        <w:t>For SPDs to include in maintenance manuals.</w:t>
      </w:r>
    </w:p>
    <w:p w14:paraId="03FF672E" w14:textId="77777777" w:rsidR="00C60581" w:rsidRDefault="00C60581" w:rsidP="00CC5A0D">
      <w:pPr>
        <w:pStyle w:val="ART"/>
        <w:jc w:val="left"/>
      </w:pPr>
      <w:r>
        <w:t>WARRANTY</w:t>
      </w:r>
    </w:p>
    <w:p w14:paraId="03FF672F" w14:textId="77777777" w:rsidR="00C60581" w:rsidRDefault="00C60581" w:rsidP="00CC5A0D">
      <w:pPr>
        <w:pStyle w:val="PR1"/>
        <w:jc w:val="left"/>
      </w:pPr>
      <w:r>
        <w:t>Manufacturer's Warranty:</w:t>
      </w:r>
      <w:r w:rsidR="009119BF">
        <w:t xml:space="preserve"> </w:t>
      </w:r>
      <w:r>
        <w:t>Manufacturer agrees to replace or replace SPDs that fail in materials or workmanship within specified warranty period.</w:t>
      </w:r>
    </w:p>
    <w:p w14:paraId="03FF6730" w14:textId="77777777" w:rsidR="00C60581" w:rsidRDefault="00C60581" w:rsidP="00CC5A0D">
      <w:pPr>
        <w:pStyle w:val="PR2"/>
        <w:spacing w:before="240"/>
        <w:jc w:val="left"/>
      </w:pPr>
      <w:r>
        <w:t>Warranty Period:</w:t>
      </w:r>
      <w:r w:rsidR="009119BF">
        <w:t xml:space="preserve"> </w:t>
      </w:r>
      <w:r w:rsidR="00EC7DA5">
        <w:t>Five</w:t>
      </w:r>
      <w:r>
        <w:t xml:space="preserve"> years from date of Substantial Completion.</w:t>
      </w:r>
    </w:p>
    <w:p w14:paraId="03FF6731" w14:textId="77777777" w:rsidR="00C60581" w:rsidRDefault="00C60581" w:rsidP="00CC5A0D">
      <w:pPr>
        <w:pStyle w:val="PRT"/>
        <w:jc w:val="left"/>
      </w:pPr>
      <w:r>
        <w:t>PRODUCTS</w:t>
      </w:r>
    </w:p>
    <w:p w14:paraId="03FF6732" w14:textId="77777777" w:rsidR="00C60581" w:rsidRDefault="00C60581" w:rsidP="00CC5A0D">
      <w:pPr>
        <w:pStyle w:val="ART"/>
        <w:jc w:val="left"/>
      </w:pPr>
      <w:r>
        <w:t>GENERAL SPD REQUIREMENTS</w:t>
      </w:r>
    </w:p>
    <w:p w14:paraId="03FF6733" w14:textId="77777777" w:rsidR="00C60581" w:rsidRDefault="00C60581" w:rsidP="00CC5A0D">
      <w:pPr>
        <w:pStyle w:val="PR1"/>
        <w:jc w:val="left"/>
      </w:pPr>
      <w:r>
        <w:t>SPD with Accessories:</w:t>
      </w:r>
      <w:r w:rsidR="009119BF">
        <w:t xml:space="preserve"> </w:t>
      </w:r>
      <w:r>
        <w:t>Listed and labeled as defined in NFPA 70, by a qualified testing agency, and marked for intended location and application.</w:t>
      </w:r>
    </w:p>
    <w:p w14:paraId="03FF6734" w14:textId="77777777" w:rsidR="00C60581" w:rsidRDefault="00C60581" w:rsidP="00CC5A0D">
      <w:pPr>
        <w:pStyle w:val="PR1"/>
        <w:jc w:val="left"/>
      </w:pPr>
      <w:r>
        <w:t>Comply with NFPA 70.</w:t>
      </w:r>
    </w:p>
    <w:p w14:paraId="03FF6735" w14:textId="77777777" w:rsidR="00C60581" w:rsidRDefault="00C60581" w:rsidP="00CC5A0D">
      <w:pPr>
        <w:pStyle w:val="PR1"/>
        <w:jc w:val="left"/>
      </w:pPr>
      <w:r>
        <w:t>Comply with UL 1449.</w:t>
      </w:r>
    </w:p>
    <w:p w14:paraId="03FF6736" w14:textId="77777777" w:rsidR="00C60581" w:rsidRDefault="00C60581" w:rsidP="00CC5A0D">
      <w:pPr>
        <w:pStyle w:val="PR1"/>
        <w:jc w:val="left"/>
      </w:pPr>
      <w:r>
        <w:t>MCOV of the SPD shall be the nominal system voltage.</w:t>
      </w:r>
    </w:p>
    <w:p w14:paraId="03FF6737" w14:textId="77777777" w:rsidR="00C60581" w:rsidRDefault="00C60581" w:rsidP="00CC5A0D">
      <w:pPr>
        <w:pStyle w:val="ART"/>
        <w:jc w:val="left"/>
      </w:pPr>
      <w:r>
        <w:lastRenderedPageBreak/>
        <w:t>SERVICE ENTRANCE SUPPRESSOR</w:t>
      </w:r>
    </w:p>
    <w:p w14:paraId="03FF6738" w14:textId="77777777" w:rsidR="00EC7DA5" w:rsidRPr="00EC7DA5" w:rsidRDefault="00EC7DA5" w:rsidP="00CC5A0D">
      <w:pPr>
        <w:pStyle w:val="PR1"/>
        <w:jc w:val="left"/>
      </w:pPr>
      <w:bookmarkStart w:id="0" w:name="ptBookmark2236"/>
      <w:r w:rsidRPr="00EC7DA5">
        <w:rPr>
          <w:rStyle w:val="SAhyperlink"/>
          <w:color w:val="auto"/>
          <w:u w:val="none"/>
        </w:rPr>
        <w:t>Manufacturers:</w:t>
      </w:r>
      <w:r w:rsidRPr="00EC7DA5">
        <w:t xml:space="preserve"> Subject to compliance with requirements, provide products by one of the following:</w:t>
      </w:r>
    </w:p>
    <w:p w14:paraId="03FF6739" w14:textId="77777777" w:rsidR="00EC7DA5" w:rsidRPr="00EC7DA5" w:rsidRDefault="00EC7DA5" w:rsidP="00CC5A0D">
      <w:pPr>
        <w:pStyle w:val="PR2"/>
        <w:spacing w:before="240"/>
        <w:jc w:val="left"/>
      </w:pPr>
      <w:r w:rsidRPr="00EC7DA5">
        <w:rPr>
          <w:rStyle w:val="SAhyperlink"/>
          <w:color w:val="auto"/>
          <w:u w:val="none"/>
        </w:rPr>
        <w:t>Advanced Protection Technologies Inc. (APT)</w:t>
      </w:r>
      <w:r w:rsidRPr="00EC7DA5">
        <w:t>.</w:t>
      </w:r>
    </w:p>
    <w:p w14:paraId="03FF673A" w14:textId="77777777" w:rsidR="00EC7DA5" w:rsidRPr="00EC7DA5" w:rsidRDefault="00EC7DA5" w:rsidP="00CC5A0D">
      <w:pPr>
        <w:pStyle w:val="PR2"/>
        <w:jc w:val="left"/>
      </w:pPr>
      <w:r w:rsidRPr="00EC7DA5">
        <w:rPr>
          <w:rStyle w:val="SAhyperlink"/>
          <w:color w:val="auto"/>
          <w:u w:val="none"/>
        </w:rPr>
        <w:t>Eaton</w:t>
      </w:r>
      <w:r w:rsidRPr="00EC7DA5">
        <w:t>.</w:t>
      </w:r>
    </w:p>
    <w:p w14:paraId="03FF673B" w14:textId="77777777" w:rsidR="00EC7DA5" w:rsidRPr="00EC7DA5" w:rsidRDefault="00EC7DA5" w:rsidP="00CC5A0D">
      <w:pPr>
        <w:pStyle w:val="PR2"/>
        <w:jc w:val="left"/>
      </w:pPr>
      <w:r w:rsidRPr="00EC7DA5">
        <w:rPr>
          <w:rStyle w:val="SAhyperlink"/>
          <w:color w:val="auto"/>
          <w:u w:val="none"/>
        </w:rPr>
        <w:t>Liebert; a brand of Emerson Electric Co</w:t>
      </w:r>
      <w:r w:rsidRPr="00EC7DA5">
        <w:t>.</w:t>
      </w:r>
    </w:p>
    <w:p w14:paraId="03FF673C" w14:textId="77777777" w:rsidR="00EC7DA5" w:rsidRPr="00EC7DA5" w:rsidRDefault="003461BF" w:rsidP="00CC5A0D">
      <w:pPr>
        <w:pStyle w:val="PR2"/>
        <w:jc w:val="left"/>
      </w:pPr>
      <w:r>
        <w:t>Or E</w:t>
      </w:r>
      <w:r w:rsidR="00EC7DA5">
        <w:t>qual</w:t>
      </w:r>
      <w:r w:rsidR="00EC7DA5" w:rsidRPr="00EC7DA5">
        <w:t>.</w:t>
      </w:r>
      <w:bookmarkEnd w:id="0"/>
    </w:p>
    <w:p w14:paraId="03FF673D" w14:textId="77777777" w:rsidR="00C60581" w:rsidRDefault="00C60581" w:rsidP="00CC5A0D">
      <w:pPr>
        <w:pStyle w:val="CMT"/>
        <w:jc w:val="left"/>
      </w:pPr>
      <w:r>
        <w:t>Retain one of two "SPDs" paragraphs below.</w:t>
      </w:r>
    </w:p>
    <w:p w14:paraId="03FF673E" w14:textId="77777777" w:rsidR="00C60581" w:rsidRDefault="00C60581" w:rsidP="00CC5A0D">
      <w:pPr>
        <w:pStyle w:val="PR1"/>
        <w:jc w:val="left"/>
      </w:pPr>
      <w:r>
        <w:t>SPDs:</w:t>
      </w:r>
      <w:r w:rsidR="009119BF">
        <w:t xml:space="preserve"> </w:t>
      </w:r>
      <w:r>
        <w:t>Comply with UL 1449, [</w:t>
      </w:r>
      <w:r>
        <w:rPr>
          <w:b/>
        </w:rPr>
        <w:t>Type 1</w:t>
      </w:r>
      <w:r>
        <w:t>] [</w:t>
      </w:r>
      <w:r>
        <w:rPr>
          <w:b/>
        </w:rPr>
        <w:t>Type 2</w:t>
      </w:r>
      <w:r>
        <w:t>].</w:t>
      </w:r>
    </w:p>
    <w:p w14:paraId="03FF673F" w14:textId="77777777" w:rsidR="00C60581" w:rsidRDefault="00C60581" w:rsidP="00CC5A0D">
      <w:pPr>
        <w:pStyle w:val="PR1"/>
        <w:jc w:val="left"/>
      </w:pPr>
      <w:r>
        <w:t>SPDs:</w:t>
      </w:r>
      <w:r w:rsidR="009119BF">
        <w:t xml:space="preserve"> </w:t>
      </w:r>
      <w:r>
        <w:t>Listed and labeled by an NRTL acceptable to authorities having jurisdiction as complying with UL 1449, [</w:t>
      </w:r>
      <w:r>
        <w:rPr>
          <w:b/>
        </w:rPr>
        <w:t>Type 1</w:t>
      </w:r>
      <w:r>
        <w:t>] [</w:t>
      </w:r>
      <w:r>
        <w:rPr>
          <w:b/>
        </w:rPr>
        <w:t>Type 2</w:t>
      </w:r>
      <w:r>
        <w:t>]</w:t>
      </w:r>
    </w:p>
    <w:p w14:paraId="03FF6740" w14:textId="77777777" w:rsidR="00C60581" w:rsidRDefault="00C60581" w:rsidP="00CC5A0D">
      <w:pPr>
        <w:pStyle w:val="PR2"/>
        <w:spacing w:before="240"/>
        <w:jc w:val="left"/>
      </w:pPr>
      <w:r>
        <w:t>SPDs with the following features and accessories:</w:t>
      </w:r>
    </w:p>
    <w:p w14:paraId="03FF6741" w14:textId="77777777" w:rsidR="00C60581" w:rsidRDefault="00C60581" w:rsidP="00CC5A0D">
      <w:pPr>
        <w:pStyle w:val="CMT"/>
        <w:jc w:val="left"/>
      </w:pPr>
      <w:r>
        <w:t>Retain first subparagraph below when specifying Type 1 SPD to be installed ahead of the service disconnect, when this disconnect is installed to facilitate maintenance.</w:t>
      </w:r>
    </w:p>
    <w:p w14:paraId="03FF6742" w14:textId="77777777" w:rsidR="00C60581" w:rsidRDefault="00C60581" w:rsidP="00CC5A0D">
      <w:pPr>
        <w:pStyle w:val="PR3"/>
        <w:spacing w:before="240"/>
        <w:jc w:val="left"/>
      </w:pPr>
      <w:proofErr w:type="gramStart"/>
      <w:r>
        <w:t>Integral</w:t>
      </w:r>
      <w:proofErr w:type="gramEnd"/>
      <w:r>
        <w:t xml:space="preserve"> disconnect switch.</w:t>
      </w:r>
    </w:p>
    <w:p w14:paraId="03FF6743" w14:textId="77777777" w:rsidR="00C60581" w:rsidRDefault="00C60581" w:rsidP="00CC5A0D">
      <w:pPr>
        <w:pStyle w:val="CMT"/>
        <w:jc w:val="left"/>
      </w:pPr>
      <w:r>
        <w:t>Retain first subparagraph below to disconnect the SPD when low-current, high-impedance faults occur.</w:t>
      </w:r>
    </w:p>
    <w:p w14:paraId="03FF6744" w14:textId="77777777" w:rsidR="00C60581" w:rsidRDefault="00C60581" w:rsidP="00CC5A0D">
      <w:pPr>
        <w:pStyle w:val="PR3"/>
        <w:jc w:val="left"/>
      </w:pPr>
      <w:r>
        <w:t>Internal thermal protection that disconnects the SPD before damaging internal suppressor components.</w:t>
      </w:r>
    </w:p>
    <w:p w14:paraId="03FF6745" w14:textId="77777777" w:rsidR="00C60581" w:rsidRDefault="00C60581" w:rsidP="00CC5A0D">
      <w:pPr>
        <w:pStyle w:val="PR3"/>
        <w:jc w:val="left"/>
      </w:pPr>
      <w:r>
        <w:t>Indicator light display for protection status.</w:t>
      </w:r>
    </w:p>
    <w:p w14:paraId="03FF6746" w14:textId="77777777" w:rsidR="00C60581" w:rsidRDefault="00C60581" w:rsidP="00CC5A0D">
      <w:pPr>
        <w:pStyle w:val="CMT"/>
        <w:jc w:val="left"/>
      </w:pPr>
      <w:r>
        <w:t>The 5 A and 250-V ac rating of the Form-C contacts is suitable for remote annunciators using Class 1 control circuits.</w:t>
      </w:r>
      <w:r w:rsidR="009119BF">
        <w:t xml:space="preserve"> </w:t>
      </w:r>
      <w:r>
        <w:t>Insert other ratings when monitoring is performed by Ethernet communications protocol used by building power monitoring and control system.</w:t>
      </w:r>
    </w:p>
    <w:p w14:paraId="03FF6747" w14:textId="780ABDA9" w:rsidR="00C60581" w:rsidRDefault="00C60581" w:rsidP="00CC5A0D">
      <w:pPr>
        <w:pStyle w:val="PR3"/>
        <w:jc w:val="left"/>
      </w:pPr>
      <w:r>
        <w:t>Form-C contacts rated at [</w:t>
      </w:r>
      <w:r>
        <w:rPr>
          <w:b/>
        </w:rPr>
        <w:t>5 A and 250-V ac</w:t>
      </w:r>
      <w:r>
        <w:t>] [</w:t>
      </w:r>
      <w:r>
        <w:rPr>
          <w:b/>
        </w:rPr>
        <w:t>2 A and 24-V ac</w:t>
      </w:r>
      <w:r w:rsidR="00620B4A">
        <w:t>]</w:t>
      </w:r>
      <w:r>
        <w:t xml:space="preserve">, one normally open and one normally closed, for remote monitoring of protection </w:t>
      </w:r>
      <w:proofErr w:type="gramStart"/>
      <w:r>
        <w:t>status.[</w:t>
      </w:r>
      <w:proofErr w:type="gramEnd"/>
      <w:r w:rsidR="009119BF">
        <w:rPr>
          <w:b/>
        </w:rPr>
        <w:t> </w:t>
      </w:r>
      <w:r>
        <w:rPr>
          <w:b/>
        </w:rPr>
        <w:t>Contacts shall reverse on failure of any surge diversion module or on opening of any current-limiting device.</w:t>
      </w:r>
      <w:r w:rsidR="009119BF">
        <w:rPr>
          <w:b/>
        </w:rPr>
        <w:t xml:space="preserve"> </w:t>
      </w:r>
      <w:r>
        <w:rPr>
          <w:b/>
        </w:rPr>
        <w:t>Coordinate with building power monitoring and control system.</w:t>
      </w:r>
      <w:r>
        <w:t>]</w:t>
      </w:r>
    </w:p>
    <w:p w14:paraId="03FF6748" w14:textId="77777777" w:rsidR="00C60581" w:rsidRDefault="00C60581" w:rsidP="00CC5A0D">
      <w:pPr>
        <w:pStyle w:val="PR3"/>
        <w:jc w:val="left"/>
      </w:pPr>
      <w:r>
        <w:t>Surge counter.</w:t>
      </w:r>
    </w:p>
    <w:p w14:paraId="03FF6749" w14:textId="77777777" w:rsidR="00C60581" w:rsidRDefault="00C60581" w:rsidP="00CC5A0D">
      <w:pPr>
        <w:pStyle w:val="CMT"/>
        <w:jc w:val="left"/>
      </w:pPr>
      <w:r>
        <w:t>Retain first paragraph below to require Type 2 SPDs to be co-listed as electromagnetic and radio-frequency interference filters.</w:t>
      </w:r>
    </w:p>
    <w:p w14:paraId="03FF674A" w14:textId="77777777" w:rsidR="00C60581" w:rsidRDefault="00C60581" w:rsidP="00CC5A0D">
      <w:pPr>
        <w:pStyle w:val="PR1"/>
        <w:jc w:val="left"/>
      </w:pPr>
      <w:r>
        <w:t>Comply with UL 1283.</w:t>
      </w:r>
    </w:p>
    <w:p w14:paraId="03FF674B" w14:textId="77777777" w:rsidR="00C60581" w:rsidRDefault="00C60581" w:rsidP="00CC5A0D">
      <w:pPr>
        <w:pStyle w:val="CMT"/>
        <w:jc w:val="left"/>
      </w:pPr>
      <w:r>
        <w:t>Generally available surge current ratings are 300, 250, 200, 150, and 100 kA.</w:t>
      </w:r>
    </w:p>
    <w:p w14:paraId="03FF674C" w14:textId="4F5B54C9" w:rsidR="00C60581" w:rsidRDefault="00C60581" w:rsidP="00CC5A0D">
      <w:pPr>
        <w:pStyle w:val="PR1"/>
        <w:jc w:val="left"/>
      </w:pPr>
      <w:r>
        <w:t>Peak Surge Current Rating:</w:t>
      </w:r>
      <w:r w:rsidR="009119BF">
        <w:t xml:space="preserve"> </w:t>
      </w:r>
      <w:r>
        <w:t>The minimum single-pulse surge current withstand rating per phase shall not be less than [</w:t>
      </w:r>
      <w:r>
        <w:rPr>
          <w:b/>
        </w:rPr>
        <w:t>200 kA</w:t>
      </w:r>
      <w:r>
        <w:t>] [</w:t>
      </w:r>
      <w:r>
        <w:rPr>
          <w:b/>
        </w:rPr>
        <w:t>240kA</w:t>
      </w:r>
      <w:r>
        <w:t>] [</w:t>
      </w:r>
      <w:r>
        <w:rPr>
          <w:b/>
        </w:rPr>
        <w:t>320 kA</w:t>
      </w:r>
      <w:r>
        <w:t>] [</w:t>
      </w:r>
      <w:r>
        <w:rPr>
          <w:b/>
        </w:rPr>
        <w:t>480 kA</w:t>
      </w:r>
      <w:r w:rsidR="00620B4A">
        <w:t>]</w:t>
      </w:r>
      <w:r>
        <w:t>.</w:t>
      </w:r>
      <w:r w:rsidR="009119BF">
        <w:t xml:space="preserve"> </w:t>
      </w:r>
      <w:r>
        <w:t>The peak surge current rating shall be the arithmetic sum of the ratings of the individual MOVs in a given mode.</w:t>
      </w:r>
    </w:p>
    <w:p w14:paraId="03FF674D" w14:textId="77777777" w:rsidR="00C60581" w:rsidRDefault="00C60581" w:rsidP="00CC5A0D">
      <w:pPr>
        <w:pStyle w:val="CMT"/>
        <w:jc w:val="left"/>
      </w:pPr>
      <w:r>
        <w:t>Retain one of first two paragraphs below.</w:t>
      </w:r>
      <w:r w:rsidR="009119BF">
        <w:t xml:space="preserve"> </w:t>
      </w:r>
      <w:r>
        <w:t>Verify compatibility of peak surge current rating and VPR.</w:t>
      </w:r>
    </w:p>
    <w:p w14:paraId="03FF674E" w14:textId="77777777" w:rsidR="00C60581" w:rsidRDefault="00C60581" w:rsidP="00CC5A0D">
      <w:pPr>
        <w:pStyle w:val="PR1"/>
        <w:jc w:val="left"/>
      </w:pPr>
      <w:r>
        <w:t>Protection modes and UL 1449 VPR for grounded wye circuits with [</w:t>
      </w:r>
      <w:r>
        <w:rPr>
          <w:b/>
        </w:rPr>
        <w:t>480Y/277 V</w:t>
      </w:r>
      <w:r>
        <w:t>] [</w:t>
      </w:r>
      <w:r>
        <w:rPr>
          <w:b/>
        </w:rPr>
        <w:t>208Y/120 V</w:t>
      </w:r>
      <w:r>
        <w:t>], three-phase, four-wire circuits shall not exceed the following:</w:t>
      </w:r>
    </w:p>
    <w:p w14:paraId="03FF674F" w14:textId="77777777" w:rsidR="00C60581" w:rsidRDefault="00C60581" w:rsidP="00CC5A0D">
      <w:pPr>
        <w:pStyle w:val="PR2"/>
        <w:spacing w:before="240"/>
        <w:jc w:val="left"/>
      </w:pPr>
      <w:r>
        <w:t>Line to Neutral:</w:t>
      </w:r>
      <w:r w:rsidR="009119BF">
        <w:t xml:space="preserve"> </w:t>
      </w:r>
      <w:r>
        <w:t>[</w:t>
      </w:r>
      <w:r>
        <w:rPr>
          <w:b/>
        </w:rPr>
        <w:t>1200 V for 480Y/277 V</w:t>
      </w:r>
      <w:r>
        <w:t>] [</w:t>
      </w:r>
      <w:r>
        <w:rPr>
          <w:b/>
        </w:rPr>
        <w:t>700 V for 208Y/120 V</w:t>
      </w:r>
      <w:r>
        <w:t>].</w:t>
      </w:r>
    </w:p>
    <w:p w14:paraId="03FF6750" w14:textId="77777777" w:rsidR="00C60581" w:rsidRDefault="00C60581" w:rsidP="00CC5A0D">
      <w:pPr>
        <w:pStyle w:val="PR2"/>
        <w:jc w:val="left"/>
      </w:pPr>
      <w:r>
        <w:t>Line to Ground:</w:t>
      </w:r>
      <w:r w:rsidR="009119BF">
        <w:t xml:space="preserve"> </w:t>
      </w:r>
      <w:r>
        <w:t>[</w:t>
      </w:r>
      <w:r>
        <w:rPr>
          <w:b/>
        </w:rPr>
        <w:t>1200 V for 480Y/277 V</w:t>
      </w:r>
      <w:r>
        <w:t>] [</w:t>
      </w:r>
      <w:r w:rsidR="00DF4AEC">
        <w:rPr>
          <w:b/>
        </w:rPr>
        <w:t>7</w:t>
      </w:r>
      <w:r>
        <w:rPr>
          <w:b/>
        </w:rPr>
        <w:t>00 V for 208Y/120 V</w:t>
      </w:r>
      <w:r>
        <w:t>].</w:t>
      </w:r>
    </w:p>
    <w:p w14:paraId="03FF6751" w14:textId="77777777" w:rsidR="00C60581" w:rsidRDefault="00C60581" w:rsidP="00CC5A0D">
      <w:pPr>
        <w:pStyle w:val="PR2"/>
        <w:jc w:val="left"/>
      </w:pPr>
      <w:r>
        <w:t>Line to Line:</w:t>
      </w:r>
      <w:r w:rsidR="009119BF">
        <w:t xml:space="preserve"> </w:t>
      </w:r>
      <w:r>
        <w:t>[</w:t>
      </w:r>
      <w:r>
        <w:rPr>
          <w:b/>
        </w:rPr>
        <w:t>2000 V for 480Y/277 V</w:t>
      </w:r>
      <w:r>
        <w:t>] [</w:t>
      </w:r>
      <w:r>
        <w:rPr>
          <w:b/>
        </w:rPr>
        <w:t>1000 V for 208Y/120 V</w:t>
      </w:r>
      <w:r>
        <w:t>].</w:t>
      </w:r>
    </w:p>
    <w:p w14:paraId="03FF6752" w14:textId="77777777" w:rsidR="00C60581" w:rsidRDefault="00C60581" w:rsidP="00CC5A0D">
      <w:pPr>
        <w:pStyle w:val="PR1"/>
        <w:jc w:val="left"/>
      </w:pPr>
      <w:r>
        <w:t>Protection modes and UL 1449 VPR for 240/120 V, single-phase, three-wire circuits shall not exceed the following:</w:t>
      </w:r>
    </w:p>
    <w:p w14:paraId="03FF6753" w14:textId="77777777" w:rsidR="00C60581" w:rsidRDefault="00C60581" w:rsidP="00CC5A0D">
      <w:pPr>
        <w:pStyle w:val="PR2"/>
        <w:spacing w:before="240"/>
        <w:jc w:val="left"/>
      </w:pPr>
      <w:r>
        <w:t>Line to Neutral:</w:t>
      </w:r>
      <w:r w:rsidR="009119BF">
        <w:t xml:space="preserve"> </w:t>
      </w:r>
      <w:r>
        <w:t>700 V.</w:t>
      </w:r>
    </w:p>
    <w:p w14:paraId="03FF6754" w14:textId="77777777" w:rsidR="00C60581" w:rsidRDefault="00C60581" w:rsidP="00CC5A0D">
      <w:pPr>
        <w:pStyle w:val="PR2"/>
        <w:jc w:val="left"/>
      </w:pPr>
      <w:r>
        <w:t>Line to Ground: [</w:t>
      </w:r>
      <w:r>
        <w:rPr>
          <w:b/>
        </w:rPr>
        <w:t>700 V</w:t>
      </w:r>
      <w:r>
        <w:t>] [</w:t>
      </w:r>
      <w:r>
        <w:rPr>
          <w:b/>
        </w:rPr>
        <w:t>1000 V</w:t>
      </w:r>
      <w:r>
        <w:t>].</w:t>
      </w:r>
    </w:p>
    <w:p w14:paraId="03FF6755" w14:textId="77777777" w:rsidR="00C60581" w:rsidRDefault="00C60581" w:rsidP="00CC5A0D">
      <w:pPr>
        <w:pStyle w:val="PR2"/>
        <w:jc w:val="left"/>
      </w:pPr>
      <w:r>
        <w:t>Line to Line:</w:t>
      </w:r>
      <w:r w:rsidR="009119BF">
        <w:t xml:space="preserve"> </w:t>
      </w:r>
      <w:r>
        <w:t>1000 V.</w:t>
      </w:r>
    </w:p>
    <w:p w14:paraId="03FF6756" w14:textId="2CF45753" w:rsidR="00C60581" w:rsidRDefault="00C60581" w:rsidP="00CC5A0D">
      <w:pPr>
        <w:pStyle w:val="PR1"/>
        <w:jc w:val="left"/>
      </w:pPr>
      <w:r>
        <w:lastRenderedPageBreak/>
        <w:t>SCCR:</w:t>
      </w:r>
      <w:r w:rsidR="009119BF">
        <w:t xml:space="preserve"> </w:t>
      </w:r>
      <w:r>
        <w:t>Equal or exceed [</w:t>
      </w:r>
      <w:r>
        <w:rPr>
          <w:b/>
        </w:rPr>
        <w:t>100 kA</w:t>
      </w:r>
      <w:r>
        <w:t>] [</w:t>
      </w:r>
      <w:r>
        <w:rPr>
          <w:b/>
        </w:rPr>
        <w:t>200 kA</w:t>
      </w:r>
      <w:r w:rsidR="00620B4A">
        <w:t>]</w:t>
      </w:r>
      <w:r>
        <w:t>.</w:t>
      </w:r>
    </w:p>
    <w:p w14:paraId="03FF6757" w14:textId="77777777" w:rsidR="00C60581" w:rsidRDefault="00C60581" w:rsidP="00CC5A0D">
      <w:pPr>
        <w:pStyle w:val="PR1"/>
        <w:jc w:val="left"/>
      </w:pPr>
      <w:proofErr w:type="spellStart"/>
      <w:r>
        <w:t>Inominal</w:t>
      </w:r>
      <w:proofErr w:type="spellEnd"/>
      <w:r>
        <w:t xml:space="preserve"> Rating:</w:t>
      </w:r>
      <w:r w:rsidR="009119BF">
        <w:t xml:space="preserve"> </w:t>
      </w:r>
      <w:r>
        <w:t>20 kA.</w:t>
      </w:r>
    </w:p>
    <w:p w14:paraId="03FF6758" w14:textId="77777777" w:rsidR="00C60581" w:rsidRDefault="00C60581" w:rsidP="00CC5A0D">
      <w:pPr>
        <w:pStyle w:val="ART"/>
        <w:jc w:val="left"/>
      </w:pPr>
      <w:r>
        <w:t>PANEL SUPPRESSORS</w:t>
      </w:r>
    </w:p>
    <w:p w14:paraId="03FF6759" w14:textId="77777777" w:rsidR="00C60581" w:rsidRDefault="00C60581" w:rsidP="00CC5A0D">
      <w:pPr>
        <w:pStyle w:val="CMT"/>
        <w:jc w:val="left"/>
      </w:pPr>
      <w:r>
        <w:t>Retain this article for SPDs other than those installed at the service entrance.</w:t>
      </w:r>
      <w:r w:rsidR="009119BF">
        <w:t xml:space="preserve"> </w:t>
      </w:r>
      <w:r>
        <w:t>SPD described in this article is required by NFPA 70 to be installed with OCPD.</w:t>
      </w:r>
      <w:r w:rsidR="009119BF">
        <w:t xml:space="preserve"> </w:t>
      </w:r>
      <w:r>
        <w:t>The type and size of OCPD depends on the UL listing requirements.</w:t>
      </w:r>
    </w:p>
    <w:p w14:paraId="03FF675A" w14:textId="77777777" w:rsidR="00EC7DA5" w:rsidRPr="00EC7DA5" w:rsidRDefault="00EC7DA5" w:rsidP="00CC5A0D">
      <w:pPr>
        <w:pStyle w:val="PR1"/>
        <w:jc w:val="left"/>
      </w:pPr>
      <w:bookmarkStart w:id="1" w:name="ptBookmark2238"/>
      <w:r w:rsidRPr="00EC7DA5">
        <w:rPr>
          <w:rStyle w:val="SAhyperlink"/>
          <w:color w:val="auto"/>
          <w:u w:val="none"/>
        </w:rPr>
        <w:t>Manufacturers:</w:t>
      </w:r>
      <w:r w:rsidRPr="00EC7DA5">
        <w:t xml:space="preserve"> Subject to compliance with requirements, provide products by one of the following:</w:t>
      </w:r>
    </w:p>
    <w:p w14:paraId="03FF675B" w14:textId="77777777" w:rsidR="00EC7DA5" w:rsidRPr="00EC7DA5" w:rsidRDefault="00EC7DA5" w:rsidP="00CC5A0D">
      <w:pPr>
        <w:pStyle w:val="PR2"/>
        <w:spacing w:before="240"/>
        <w:jc w:val="left"/>
      </w:pPr>
      <w:r w:rsidRPr="00EC7DA5">
        <w:rPr>
          <w:rStyle w:val="SAhyperlink"/>
          <w:color w:val="auto"/>
          <w:u w:val="none"/>
        </w:rPr>
        <w:t>Advanced Protection Technologies Inc. (APT)</w:t>
      </w:r>
      <w:r w:rsidRPr="00EC7DA5">
        <w:t>.</w:t>
      </w:r>
    </w:p>
    <w:p w14:paraId="03FF675C" w14:textId="77777777" w:rsidR="00EC7DA5" w:rsidRPr="00EC7DA5" w:rsidRDefault="00EC7DA5" w:rsidP="00CC5A0D">
      <w:pPr>
        <w:pStyle w:val="PR2"/>
        <w:jc w:val="left"/>
      </w:pPr>
      <w:r w:rsidRPr="00EC7DA5">
        <w:rPr>
          <w:rStyle w:val="SAhyperlink"/>
          <w:color w:val="auto"/>
          <w:u w:val="none"/>
        </w:rPr>
        <w:t>Eaton</w:t>
      </w:r>
      <w:r w:rsidRPr="00EC7DA5">
        <w:t>.</w:t>
      </w:r>
    </w:p>
    <w:p w14:paraId="03FF675D" w14:textId="77777777" w:rsidR="00EC7DA5" w:rsidRPr="00EC7DA5" w:rsidRDefault="00EC7DA5" w:rsidP="00CC5A0D">
      <w:pPr>
        <w:pStyle w:val="PR2"/>
        <w:jc w:val="left"/>
      </w:pPr>
      <w:r w:rsidRPr="00EC7DA5">
        <w:rPr>
          <w:rStyle w:val="SAhyperlink"/>
          <w:color w:val="auto"/>
          <w:u w:val="none"/>
        </w:rPr>
        <w:t>Liebert; a brand of Emerson Electric Co</w:t>
      </w:r>
      <w:r w:rsidRPr="00EC7DA5">
        <w:t>.</w:t>
      </w:r>
    </w:p>
    <w:p w14:paraId="03FF675E" w14:textId="77777777" w:rsidR="00EC7DA5" w:rsidRPr="00EC7DA5" w:rsidRDefault="003461BF" w:rsidP="00CC5A0D">
      <w:pPr>
        <w:pStyle w:val="PR2"/>
        <w:jc w:val="left"/>
      </w:pPr>
      <w:r>
        <w:t>Or E</w:t>
      </w:r>
      <w:r w:rsidR="00EC7DA5">
        <w:t>qual</w:t>
      </w:r>
      <w:r w:rsidR="00EC7DA5" w:rsidRPr="00EC7DA5">
        <w:t>.</w:t>
      </w:r>
      <w:bookmarkEnd w:id="1"/>
    </w:p>
    <w:p w14:paraId="03FF675F" w14:textId="77777777" w:rsidR="00C60581" w:rsidRDefault="00C60581" w:rsidP="00CC5A0D">
      <w:pPr>
        <w:pStyle w:val="PR1"/>
        <w:jc w:val="left"/>
      </w:pPr>
      <w:r>
        <w:t>SPDs:</w:t>
      </w:r>
      <w:r w:rsidR="009119BF">
        <w:t xml:space="preserve"> </w:t>
      </w:r>
      <w:r>
        <w:t>Comply with UL 1449, [</w:t>
      </w:r>
      <w:r>
        <w:rPr>
          <w:b/>
        </w:rPr>
        <w:t>Type 1</w:t>
      </w:r>
      <w:r>
        <w:t>] [</w:t>
      </w:r>
      <w:r>
        <w:rPr>
          <w:b/>
        </w:rPr>
        <w:t>Type 2</w:t>
      </w:r>
      <w:r>
        <w:t>].</w:t>
      </w:r>
    </w:p>
    <w:p w14:paraId="03FF6760" w14:textId="77777777" w:rsidR="00C60581" w:rsidRDefault="00C60581" w:rsidP="00CC5A0D">
      <w:pPr>
        <w:pStyle w:val="PR2"/>
        <w:spacing w:before="240"/>
        <w:jc w:val="left"/>
      </w:pPr>
      <w:r>
        <w:t>Include LED indicator lights for power and protection status.</w:t>
      </w:r>
    </w:p>
    <w:p w14:paraId="03FF6761" w14:textId="77777777" w:rsidR="00C60581" w:rsidRDefault="00C60581" w:rsidP="00CC5A0D">
      <w:pPr>
        <w:pStyle w:val="CMT"/>
        <w:jc w:val="left"/>
      </w:pPr>
      <w:r>
        <w:t>Retain first subparagraph below to disconnect the SPD when low-current, high-impedance faults occur.</w:t>
      </w:r>
    </w:p>
    <w:p w14:paraId="03FF6762" w14:textId="77777777" w:rsidR="00C60581" w:rsidRDefault="00C60581" w:rsidP="00CC5A0D">
      <w:pPr>
        <w:pStyle w:val="PR2"/>
        <w:jc w:val="left"/>
      </w:pPr>
      <w:r>
        <w:t>Internal thermal protection that disconnects the SPD before damaging internal suppressor components.</w:t>
      </w:r>
    </w:p>
    <w:p w14:paraId="03FF6763" w14:textId="77777777" w:rsidR="00C60581" w:rsidRDefault="00C60581" w:rsidP="00CC5A0D">
      <w:pPr>
        <w:pStyle w:val="PR2"/>
        <w:jc w:val="left"/>
      </w:pPr>
      <w:r>
        <w:t xml:space="preserve">Include Form-C contacts rated at 5 A and 250-V ac, one normally open and one normally closed, for remote monitoring of protection </w:t>
      </w:r>
      <w:proofErr w:type="gramStart"/>
      <w:r>
        <w:t>status.[</w:t>
      </w:r>
      <w:proofErr w:type="gramEnd"/>
      <w:r w:rsidR="009119BF">
        <w:rPr>
          <w:b/>
        </w:rPr>
        <w:t> </w:t>
      </w:r>
      <w:r>
        <w:rPr>
          <w:b/>
        </w:rPr>
        <w:t>Contacts shall reverse on failure of any surge diversion module or on opening of any current-limiting device.</w:t>
      </w:r>
      <w:r w:rsidR="009119BF">
        <w:rPr>
          <w:b/>
        </w:rPr>
        <w:t xml:space="preserve"> </w:t>
      </w:r>
      <w:r>
        <w:rPr>
          <w:b/>
        </w:rPr>
        <w:t>Coordinate with building power monitoring and control system.</w:t>
      </w:r>
      <w:r>
        <w:t>]</w:t>
      </w:r>
    </w:p>
    <w:p w14:paraId="03FF6764" w14:textId="77777777" w:rsidR="00C60581" w:rsidRDefault="00C60581" w:rsidP="00CC5A0D">
      <w:pPr>
        <w:pStyle w:val="CMT"/>
        <w:jc w:val="left"/>
      </w:pPr>
      <w:r>
        <w:t>Generally available surge current ratings are 300, 250, 200, 150, and 100 kA.</w:t>
      </w:r>
    </w:p>
    <w:p w14:paraId="03FF6765" w14:textId="5F22B71C" w:rsidR="00C60581" w:rsidRDefault="00C60581" w:rsidP="00CC5A0D">
      <w:pPr>
        <w:pStyle w:val="PR1"/>
        <w:jc w:val="left"/>
      </w:pPr>
      <w:r>
        <w:t>Peak Surge Current Rating:</w:t>
      </w:r>
      <w:r w:rsidR="009119BF">
        <w:t xml:space="preserve"> </w:t>
      </w:r>
      <w:r>
        <w:t>The minimum single-pulse surge current withstand rating per phase shall not be less than [</w:t>
      </w:r>
      <w:r>
        <w:rPr>
          <w:b/>
        </w:rPr>
        <w:t>100 kA</w:t>
      </w:r>
      <w:r w:rsidR="00620B4A">
        <w:t>]</w:t>
      </w:r>
      <w:r>
        <w:t>.</w:t>
      </w:r>
      <w:r w:rsidR="009119BF">
        <w:t xml:space="preserve"> </w:t>
      </w:r>
      <w:r>
        <w:t>The peak surge current rating shall be the arithmetic sum of the ratings of the individual MOVs in a given mode.</w:t>
      </w:r>
    </w:p>
    <w:p w14:paraId="03FF6766" w14:textId="77777777" w:rsidR="00C60581" w:rsidRDefault="00C60581" w:rsidP="00CC5A0D">
      <w:pPr>
        <w:pStyle w:val="CMT"/>
        <w:jc w:val="left"/>
      </w:pPr>
      <w:r>
        <w:t>Retain first paragraph below to require Type 2 SPDs to be co-listed as electromagnetic and radio-frequency interference filters.</w:t>
      </w:r>
    </w:p>
    <w:p w14:paraId="03FF6767" w14:textId="77777777" w:rsidR="00C60581" w:rsidRDefault="00C60581" w:rsidP="00CC5A0D">
      <w:pPr>
        <w:pStyle w:val="PR1"/>
        <w:jc w:val="left"/>
      </w:pPr>
      <w:r>
        <w:t>Comply with UL 1283.</w:t>
      </w:r>
    </w:p>
    <w:p w14:paraId="03FF6768" w14:textId="77777777" w:rsidR="00C60581" w:rsidRDefault="00C60581" w:rsidP="00CC5A0D">
      <w:pPr>
        <w:pStyle w:val="CMT"/>
        <w:jc w:val="left"/>
      </w:pPr>
      <w:r>
        <w:t>Retain one of first two paragraphs below.</w:t>
      </w:r>
      <w:r w:rsidR="009119BF">
        <w:t xml:space="preserve"> </w:t>
      </w:r>
      <w:r>
        <w:t>Verify compatibility of peak surge current rating and clamping voltage.</w:t>
      </w:r>
      <w:r w:rsidR="009119BF">
        <w:t xml:space="preserve"> </w:t>
      </w:r>
      <w:r>
        <w:t>Reference to UL 1449 is to its third edition.</w:t>
      </w:r>
    </w:p>
    <w:p w14:paraId="03FF6769" w14:textId="77777777" w:rsidR="00C60581" w:rsidRDefault="00C60581" w:rsidP="00CC5A0D">
      <w:pPr>
        <w:pStyle w:val="PR1"/>
        <w:jc w:val="left"/>
      </w:pPr>
      <w:r>
        <w:t>Protection modes and UL 1449 VPR for grounded wye circuits with [</w:t>
      </w:r>
      <w:r>
        <w:rPr>
          <w:b/>
        </w:rPr>
        <w:t>480Y/277 V</w:t>
      </w:r>
      <w:r>
        <w:t>] [</w:t>
      </w:r>
      <w:r>
        <w:rPr>
          <w:b/>
        </w:rPr>
        <w:t>208Y/120 V</w:t>
      </w:r>
      <w:r>
        <w:t>], three-phase, four-wire circuits shall not exceed the following:</w:t>
      </w:r>
    </w:p>
    <w:p w14:paraId="03FF676A" w14:textId="77777777" w:rsidR="00C60581" w:rsidRDefault="00C60581" w:rsidP="00CC5A0D">
      <w:pPr>
        <w:pStyle w:val="PR2"/>
        <w:spacing w:before="240"/>
        <w:jc w:val="left"/>
      </w:pPr>
      <w:r>
        <w:t>Line to Neutral:</w:t>
      </w:r>
      <w:r w:rsidR="009119BF">
        <w:t xml:space="preserve"> </w:t>
      </w:r>
      <w:r>
        <w:t>[</w:t>
      </w:r>
      <w:r>
        <w:rPr>
          <w:b/>
        </w:rPr>
        <w:t>1200 V for 480Y/277 V</w:t>
      </w:r>
      <w:r>
        <w:t>] [</w:t>
      </w:r>
      <w:r>
        <w:rPr>
          <w:b/>
        </w:rPr>
        <w:t>700 V for 208Y/120 V</w:t>
      </w:r>
      <w:r>
        <w:t>].</w:t>
      </w:r>
    </w:p>
    <w:p w14:paraId="03FF676B" w14:textId="77777777" w:rsidR="00C60581" w:rsidRDefault="00C60581" w:rsidP="00CC5A0D">
      <w:pPr>
        <w:pStyle w:val="PR2"/>
        <w:jc w:val="left"/>
      </w:pPr>
      <w:r>
        <w:t>Line to Ground:</w:t>
      </w:r>
      <w:r w:rsidR="009119BF">
        <w:t xml:space="preserve"> </w:t>
      </w:r>
      <w:r>
        <w:t>[</w:t>
      </w:r>
      <w:r>
        <w:rPr>
          <w:b/>
        </w:rPr>
        <w:t>1200 V for 480Y/277 V</w:t>
      </w:r>
      <w:r>
        <w:t>] [</w:t>
      </w:r>
      <w:r>
        <w:rPr>
          <w:b/>
        </w:rPr>
        <w:t>700 V for 208Y/120 V</w:t>
      </w:r>
      <w:r>
        <w:t>].</w:t>
      </w:r>
    </w:p>
    <w:p w14:paraId="03FF676C" w14:textId="77777777" w:rsidR="00C60581" w:rsidRDefault="00C60581" w:rsidP="00CC5A0D">
      <w:pPr>
        <w:pStyle w:val="PR2"/>
        <w:jc w:val="left"/>
      </w:pPr>
      <w:r>
        <w:t>Neutral to Ground:</w:t>
      </w:r>
      <w:r w:rsidR="009119BF">
        <w:t xml:space="preserve"> </w:t>
      </w:r>
      <w:r>
        <w:t>[</w:t>
      </w:r>
      <w:r>
        <w:rPr>
          <w:b/>
        </w:rPr>
        <w:t>1200 V for 480Y/277 V</w:t>
      </w:r>
      <w:r>
        <w:t>] [</w:t>
      </w:r>
      <w:r>
        <w:rPr>
          <w:b/>
        </w:rPr>
        <w:t>700 V for 208Y/120 V</w:t>
      </w:r>
      <w:r>
        <w:t>].</w:t>
      </w:r>
    </w:p>
    <w:p w14:paraId="03FF676D" w14:textId="77777777" w:rsidR="00C60581" w:rsidRDefault="00C60581" w:rsidP="00CC5A0D">
      <w:pPr>
        <w:pStyle w:val="PR2"/>
        <w:jc w:val="left"/>
      </w:pPr>
      <w:r>
        <w:t>Line to Line:</w:t>
      </w:r>
      <w:r w:rsidR="009119BF">
        <w:t xml:space="preserve"> </w:t>
      </w:r>
      <w:r>
        <w:t>[</w:t>
      </w:r>
      <w:r>
        <w:rPr>
          <w:b/>
        </w:rPr>
        <w:t>2000 V for 480Y/277 V</w:t>
      </w:r>
      <w:r>
        <w:t>] [</w:t>
      </w:r>
      <w:r>
        <w:rPr>
          <w:b/>
        </w:rPr>
        <w:t>1200 V for 208Y/120 V</w:t>
      </w:r>
      <w:r>
        <w:t>]</w:t>
      </w:r>
    </w:p>
    <w:p w14:paraId="03FF676E" w14:textId="77777777" w:rsidR="00C60581" w:rsidRDefault="00C60581" w:rsidP="00CC5A0D">
      <w:pPr>
        <w:pStyle w:val="PR1"/>
        <w:jc w:val="left"/>
      </w:pPr>
      <w:r>
        <w:t>Protection modes and UL 1449 VPR for 240/120-V, single-phase, three-wire circuits shall not exceed the following:</w:t>
      </w:r>
    </w:p>
    <w:p w14:paraId="03FF676F" w14:textId="77777777" w:rsidR="00C60581" w:rsidRDefault="00C60581" w:rsidP="00CC5A0D">
      <w:pPr>
        <w:pStyle w:val="PR2"/>
        <w:spacing w:before="240"/>
        <w:jc w:val="left"/>
      </w:pPr>
      <w:r>
        <w:t>Line to Neutral:</w:t>
      </w:r>
      <w:r w:rsidR="009119BF">
        <w:t xml:space="preserve"> </w:t>
      </w:r>
      <w:r>
        <w:t>700 V.</w:t>
      </w:r>
    </w:p>
    <w:p w14:paraId="03FF6770" w14:textId="77777777" w:rsidR="00C60581" w:rsidRDefault="00C60581" w:rsidP="00CC5A0D">
      <w:pPr>
        <w:pStyle w:val="PR2"/>
        <w:jc w:val="left"/>
      </w:pPr>
      <w:r>
        <w:t>Line to Ground:</w:t>
      </w:r>
      <w:r w:rsidR="009119BF">
        <w:t xml:space="preserve"> </w:t>
      </w:r>
      <w:r>
        <w:t>700 V.</w:t>
      </w:r>
    </w:p>
    <w:p w14:paraId="03FF6771" w14:textId="77777777" w:rsidR="00C60581" w:rsidRDefault="00C60581" w:rsidP="00CC5A0D">
      <w:pPr>
        <w:pStyle w:val="PR2"/>
        <w:jc w:val="left"/>
      </w:pPr>
      <w:r>
        <w:t>Neutral to Ground:</w:t>
      </w:r>
      <w:r w:rsidR="009119BF">
        <w:t xml:space="preserve"> </w:t>
      </w:r>
      <w:r>
        <w:t>700 V.</w:t>
      </w:r>
    </w:p>
    <w:p w14:paraId="03FF6772" w14:textId="77777777" w:rsidR="00C60581" w:rsidRDefault="00C60581" w:rsidP="00CC5A0D">
      <w:pPr>
        <w:pStyle w:val="PR2"/>
        <w:jc w:val="left"/>
      </w:pPr>
      <w:r>
        <w:t>Line to Line:</w:t>
      </w:r>
      <w:r w:rsidR="009119BF">
        <w:t xml:space="preserve"> </w:t>
      </w:r>
      <w:r>
        <w:t>1200 V.</w:t>
      </w:r>
    </w:p>
    <w:p w14:paraId="03FF6773" w14:textId="01A3171A" w:rsidR="00C60581" w:rsidRDefault="00C60581" w:rsidP="00CC5A0D">
      <w:pPr>
        <w:pStyle w:val="PR1"/>
        <w:jc w:val="left"/>
      </w:pPr>
      <w:r>
        <w:lastRenderedPageBreak/>
        <w:t>SCCR:</w:t>
      </w:r>
      <w:r w:rsidR="009119BF">
        <w:t xml:space="preserve"> </w:t>
      </w:r>
      <w:r>
        <w:t>Equal or exceed [</w:t>
      </w:r>
      <w:r>
        <w:rPr>
          <w:b/>
        </w:rPr>
        <w:t>100 kA</w:t>
      </w:r>
      <w:r>
        <w:t>] [</w:t>
      </w:r>
      <w:r>
        <w:rPr>
          <w:b/>
        </w:rPr>
        <w:t>200 kA</w:t>
      </w:r>
      <w:r w:rsidR="00620B4A">
        <w:t>]</w:t>
      </w:r>
      <w:r>
        <w:t>.</w:t>
      </w:r>
    </w:p>
    <w:p w14:paraId="03FF6774" w14:textId="77777777" w:rsidR="00C60581" w:rsidRDefault="00C60581" w:rsidP="00CC5A0D">
      <w:pPr>
        <w:pStyle w:val="PR1"/>
        <w:jc w:val="left"/>
      </w:pPr>
      <w:proofErr w:type="spellStart"/>
      <w:r>
        <w:t>Inominal</w:t>
      </w:r>
      <w:proofErr w:type="spellEnd"/>
      <w:r>
        <w:t xml:space="preserve"> Rating:</w:t>
      </w:r>
      <w:r w:rsidR="009119BF">
        <w:t xml:space="preserve"> </w:t>
      </w:r>
      <w:r>
        <w:t>[</w:t>
      </w:r>
      <w:r>
        <w:rPr>
          <w:b/>
        </w:rPr>
        <w:t>20 kA</w:t>
      </w:r>
      <w:r>
        <w:t>] [</w:t>
      </w:r>
      <w:r>
        <w:rPr>
          <w:b/>
        </w:rPr>
        <w:t>10 kA</w:t>
      </w:r>
      <w:r>
        <w:t>].</w:t>
      </w:r>
    </w:p>
    <w:p w14:paraId="03FF6775" w14:textId="77777777" w:rsidR="00C60581" w:rsidRDefault="00C60581" w:rsidP="00CC5A0D">
      <w:pPr>
        <w:pStyle w:val="ART"/>
        <w:jc w:val="left"/>
      </w:pPr>
      <w:r>
        <w:t>ENCLOSURES</w:t>
      </w:r>
    </w:p>
    <w:p w14:paraId="03FF6776" w14:textId="77777777" w:rsidR="00C60581" w:rsidRDefault="00C60581" w:rsidP="00CC5A0D">
      <w:pPr>
        <w:pStyle w:val="PR1"/>
        <w:jc w:val="left"/>
      </w:pPr>
      <w:r>
        <w:t>Indoor Enclosures:</w:t>
      </w:r>
      <w:r w:rsidR="009119BF">
        <w:t xml:space="preserve"> </w:t>
      </w:r>
      <w:r>
        <w:t>NEMA 250, Type 1.</w:t>
      </w:r>
    </w:p>
    <w:p w14:paraId="03FF6777" w14:textId="77777777" w:rsidR="00C60581" w:rsidRDefault="00C60581" w:rsidP="00CC5A0D">
      <w:pPr>
        <w:pStyle w:val="PR1"/>
        <w:jc w:val="left"/>
      </w:pPr>
      <w:r>
        <w:t>Outdoor Enclosures:</w:t>
      </w:r>
      <w:r w:rsidR="009119BF">
        <w:t xml:space="preserve"> </w:t>
      </w:r>
      <w:r>
        <w:t>NEMA 250, [</w:t>
      </w:r>
      <w:r>
        <w:rPr>
          <w:b/>
        </w:rPr>
        <w:t>Type 3R</w:t>
      </w:r>
      <w:r>
        <w:t>] [</w:t>
      </w:r>
      <w:r>
        <w:rPr>
          <w:b/>
        </w:rPr>
        <w:t>Type 4</w:t>
      </w:r>
      <w:r>
        <w:t>].</w:t>
      </w:r>
    </w:p>
    <w:p w14:paraId="03FF6778" w14:textId="77777777" w:rsidR="00C60581" w:rsidRDefault="00C60581" w:rsidP="00CC5A0D">
      <w:pPr>
        <w:pStyle w:val="ART"/>
        <w:jc w:val="left"/>
      </w:pPr>
      <w:r>
        <w:t>CONDUCTORS AND CABLES</w:t>
      </w:r>
    </w:p>
    <w:p w14:paraId="03FF6779" w14:textId="77777777" w:rsidR="00C60581" w:rsidRDefault="00C60581" w:rsidP="00CC5A0D">
      <w:pPr>
        <w:pStyle w:val="CMT"/>
        <w:jc w:val="left"/>
      </w:pPr>
      <w:r>
        <w:t>Retain this article when SPD accessories are connected to remote indicators or when interfacing with building management system.</w:t>
      </w:r>
    </w:p>
    <w:p w14:paraId="03FF677A" w14:textId="77777777" w:rsidR="00C60581" w:rsidRDefault="00C60581" w:rsidP="00CC5A0D">
      <w:pPr>
        <w:pStyle w:val="PR1"/>
        <w:jc w:val="left"/>
      </w:pPr>
      <w:r>
        <w:t>Power Wiring:</w:t>
      </w:r>
      <w:r w:rsidR="009119BF">
        <w:t xml:space="preserve"> </w:t>
      </w:r>
      <w:r>
        <w:t>Same size as SPD leads, complying with Section </w:t>
      </w:r>
      <w:r w:rsidR="00D11DAA">
        <w:t>26 05 19</w:t>
      </w:r>
      <w:r>
        <w:t xml:space="preserve"> "Low-Voltage Electrical Power Conductors and Cables."</w:t>
      </w:r>
    </w:p>
    <w:p w14:paraId="03FF677B" w14:textId="77777777" w:rsidR="00C60581" w:rsidRDefault="00C60581" w:rsidP="00CC5A0D">
      <w:pPr>
        <w:pStyle w:val="PR1"/>
        <w:jc w:val="left"/>
      </w:pPr>
      <w:r>
        <w:t>Class 2 Control Cables:</w:t>
      </w:r>
      <w:r w:rsidR="009119BF">
        <w:t xml:space="preserve"> </w:t>
      </w:r>
      <w:r>
        <w:t xml:space="preserve">Multiconductor cable with copper conductors not smaller than </w:t>
      </w:r>
      <w:r w:rsidRPr="00DF4AEC">
        <w:t>No. 18</w:t>
      </w:r>
      <w:r>
        <w:t xml:space="preserve"> AWG, complying with Section </w:t>
      </w:r>
      <w:r w:rsidR="00D11DAA">
        <w:t>26 05 19</w:t>
      </w:r>
      <w:r>
        <w:t xml:space="preserve"> "Low-Voltage Electrical Power Conductors and Cables."</w:t>
      </w:r>
    </w:p>
    <w:p w14:paraId="03FF677C" w14:textId="77777777" w:rsidR="00C60581" w:rsidRDefault="00C60581" w:rsidP="00CC5A0D">
      <w:pPr>
        <w:pStyle w:val="PR1"/>
        <w:jc w:val="left"/>
      </w:pPr>
      <w:r>
        <w:t>Class 1 Control Cables:</w:t>
      </w:r>
      <w:r w:rsidR="009119BF">
        <w:t xml:space="preserve"> </w:t>
      </w:r>
      <w:r>
        <w:t xml:space="preserve">Multiconductor cable with copper conductors not smaller than </w:t>
      </w:r>
      <w:r w:rsidRPr="00DF4AEC">
        <w:t>No. 14</w:t>
      </w:r>
      <w:r>
        <w:t xml:space="preserve"> AWG, complying with Section </w:t>
      </w:r>
      <w:r w:rsidR="00D11DAA">
        <w:t>26 05 19</w:t>
      </w:r>
      <w:r>
        <w:t xml:space="preserve"> "Low-Voltage Electrical Power Conductors and Cables."</w:t>
      </w:r>
    </w:p>
    <w:p w14:paraId="03FF677D" w14:textId="77777777" w:rsidR="00C60581" w:rsidRDefault="00C60581" w:rsidP="00CC5A0D">
      <w:pPr>
        <w:pStyle w:val="PRT"/>
        <w:jc w:val="left"/>
      </w:pPr>
      <w:r>
        <w:t>EXECUTION</w:t>
      </w:r>
    </w:p>
    <w:p w14:paraId="03FF677E" w14:textId="77777777" w:rsidR="00C60581" w:rsidRDefault="00C60581" w:rsidP="00CC5A0D">
      <w:pPr>
        <w:pStyle w:val="ART"/>
        <w:jc w:val="left"/>
      </w:pPr>
      <w:r>
        <w:t>INSTALLATION</w:t>
      </w:r>
    </w:p>
    <w:p w14:paraId="03FF677F" w14:textId="77777777" w:rsidR="00C60581" w:rsidRDefault="00C60581" w:rsidP="00CC5A0D">
      <w:pPr>
        <w:pStyle w:val="PR1"/>
        <w:jc w:val="left"/>
      </w:pPr>
      <w:r>
        <w:t>Comply with NECA 1.</w:t>
      </w:r>
    </w:p>
    <w:p w14:paraId="03FF6780" w14:textId="77777777" w:rsidR="00C60581" w:rsidRDefault="00C60581" w:rsidP="00CC5A0D">
      <w:pPr>
        <w:pStyle w:val="PR1"/>
        <w:jc w:val="left"/>
      </w:pPr>
      <w:r>
        <w:t>Install an OCPD or disconnect as required to comply with the UL listing of the SPD.</w:t>
      </w:r>
    </w:p>
    <w:p w14:paraId="03FF6781" w14:textId="77777777" w:rsidR="00C60581" w:rsidRDefault="00C60581" w:rsidP="00CC5A0D">
      <w:pPr>
        <w:pStyle w:val="PR1"/>
        <w:jc w:val="left"/>
      </w:pPr>
      <w:r>
        <w:t>Install SPDs with conductors between suppressor and points of attachment as short and straight as possible, and adjust circuit-breaker positions to achieve shortest and straightest leads.</w:t>
      </w:r>
      <w:r w:rsidR="009119BF">
        <w:t xml:space="preserve"> </w:t>
      </w:r>
      <w:r>
        <w:t>Do not splice and extend SPD leads unless specifically permitted by manufacturer.</w:t>
      </w:r>
      <w:r w:rsidR="009119BF">
        <w:t xml:space="preserve"> </w:t>
      </w:r>
      <w:r>
        <w:t>Do not exceed manufacturer's recommended lead length.</w:t>
      </w:r>
      <w:r w:rsidR="009119BF">
        <w:t xml:space="preserve"> </w:t>
      </w:r>
      <w:r>
        <w:t>Do not bond neutral and ground.</w:t>
      </w:r>
    </w:p>
    <w:p w14:paraId="03FF6782" w14:textId="77777777" w:rsidR="00C60581" w:rsidRDefault="00C60581" w:rsidP="00CC5A0D">
      <w:pPr>
        <w:pStyle w:val="PR1"/>
        <w:jc w:val="left"/>
      </w:pPr>
      <w:r>
        <w:t>Use crimped connectors and splices only.</w:t>
      </w:r>
      <w:r w:rsidR="009119BF">
        <w:t xml:space="preserve"> </w:t>
      </w:r>
      <w:r>
        <w:t>Wire nuts are unacceptable.</w:t>
      </w:r>
    </w:p>
    <w:p w14:paraId="03FF6783" w14:textId="77777777" w:rsidR="00C60581" w:rsidRDefault="00C60581" w:rsidP="00CC5A0D">
      <w:pPr>
        <w:pStyle w:val="PR1"/>
        <w:jc w:val="left"/>
      </w:pPr>
      <w:r>
        <w:t>Wiring:</w:t>
      </w:r>
    </w:p>
    <w:p w14:paraId="03FF6784" w14:textId="77777777" w:rsidR="00C60581" w:rsidRDefault="00C60581" w:rsidP="00CC5A0D">
      <w:pPr>
        <w:pStyle w:val="PR2"/>
        <w:spacing w:before="240"/>
        <w:jc w:val="left"/>
      </w:pPr>
      <w:r>
        <w:t>Power Wiring:</w:t>
      </w:r>
      <w:r w:rsidR="009119BF">
        <w:t xml:space="preserve"> </w:t>
      </w:r>
      <w:r>
        <w:t>Comply with wiring methods in Section </w:t>
      </w:r>
      <w:r w:rsidR="00D11DAA">
        <w:t>26 05 19</w:t>
      </w:r>
      <w:r>
        <w:t xml:space="preserve"> "Low-Voltage Electrical Power Conductors and Cables."</w:t>
      </w:r>
    </w:p>
    <w:p w14:paraId="03FF6785" w14:textId="77777777" w:rsidR="00C60581" w:rsidRDefault="00C60581" w:rsidP="00CC5A0D">
      <w:pPr>
        <w:pStyle w:val="PR2"/>
        <w:jc w:val="left"/>
      </w:pPr>
      <w:r>
        <w:t>Controls:</w:t>
      </w:r>
      <w:r w:rsidR="009119BF">
        <w:t xml:space="preserve"> </w:t>
      </w:r>
      <w:r>
        <w:t>Comply with wiring methods in Section </w:t>
      </w:r>
      <w:r w:rsidR="00D11DAA">
        <w:t>26 05 19</w:t>
      </w:r>
      <w:r>
        <w:t xml:space="preserve"> "Low-Voltage Electrical Power Conductors and Cables."</w:t>
      </w:r>
    </w:p>
    <w:p w14:paraId="03FF6786" w14:textId="77777777" w:rsidR="00C60581" w:rsidRDefault="00C60581" w:rsidP="00CC5A0D">
      <w:pPr>
        <w:pStyle w:val="ART"/>
        <w:jc w:val="left"/>
      </w:pPr>
      <w:r>
        <w:lastRenderedPageBreak/>
        <w:t>FIELD QUALITY CONTROL</w:t>
      </w:r>
    </w:p>
    <w:p w14:paraId="03FF6787" w14:textId="77777777" w:rsidR="00C60581" w:rsidRDefault="00C60581" w:rsidP="00CC5A0D">
      <w:pPr>
        <w:pStyle w:val="PR1"/>
        <w:jc w:val="left"/>
      </w:pPr>
      <w:r>
        <w:t>Perform the following tests and inspections with the assistance of a factory-authorized service representative.</w:t>
      </w:r>
    </w:p>
    <w:p w14:paraId="03FF6788" w14:textId="77777777" w:rsidR="00C60581" w:rsidRDefault="00C60581" w:rsidP="00CC5A0D">
      <w:pPr>
        <w:pStyle w:val="PR2"/>
        <w:spacing w:before="240"/>
        <w:jc w:val="left"/>
      </w:pPr>
      <w:r>
        <w:t>Compare equipment nameplate data for compliance with Drawings and Specifications.</w:t>
      </w:r>
    </w:p>
    <w:p w14:paraId="03FF6789" w14:textId="77777777" w:rsidR="00C60581" w:rsidRDefault="00C60581" w:rsidP="00CC5A0D">
      <w:pPr>
        <w:pStyle w:val="PR2"/>
        <w:jc w:val="left"/>
      </w:pPr>
      <w:r>
        <w:t>Inspect anchorage, alignment, grounding, and clearances.</w:t>
      </w:r>
    </w:p>
    <w:p w14:paraId="03FF678A" w14:textId="77777777" w:rsidR="00C60581" w:rsidRDefault="00C60581" w:rsidP="00CC5A0D">
      <w:pPr>
        <w:pStyle w:val="PR2"/>
        <w:jc w:val="left"/>
      </w:pPr>
      <w:r>
        <w:t>Verify that electrical wiring installation complies with manufacturer's written installation requirements.</w:t>
      </w:r>
    </w:p>
    <w:p w14:paraId="03FF678B" w14:textId="77777777" w:rsidR="00C60581" w:rsidRDefault="00C60581" w:rsidP="00CC5A0D">
      <w:pPr>
        <w:pStyle w:val="CMT"/>
        <w:jc w:val="left"/>
      </w:pPr>
      <w:r>
        <w:t>See Section </w:t>
      </w:r>
      <w:r w:rsidR="00F274B4">
        <w:t>01 40 02</w:t>
      </w:r>
      <w:r>
        <w:t xml:space="preserve"> "Quality Requirements</w:t>
      </w:r>
      <w:r w:rsidR="00DA25FD">
        <w:t>,</w:t>
      </w:r>
      <w:r w:rsidR="00EC7DA5">
        <w:t xml:space="preserve"> Contractor Laboratory</w:t>
      </w:r>
      <w:r>
        <w:t>" for retesting and reinspecting requirements and Section </w:t>
      </w:r>
      <w:r w:rsidR="00F274B4">
        <w:t>01 73 00</w:t>
      </w:r>
      <w:r>
        <w:t xml:space="preserve"> "Execution" for requirements for correcting the Work.</w:t>
      </w:r>
    </w:p>
    <w:p w14:paraId="03FF678C" w14:textId="77777777" w:rsidR="00C60581" w:rsidRDefault="00C60581" w:rsidP="00CC5A0D">
      <w:pPr>
        <w:pStyle w:val="PR1"/>
        <w:jc w:val="left"/>
      </w:pPr>
      <w:r>
        <w:t>An SPD will be considered defective if it does not pass tests and inspections.</w:t>
      </w:r>
    </w:p>
    <w:p w14:paraId="03FF678D" w14:textId="77777777" w:rsidR="00C60581" w:rsidRDefault="00C60581" w:rsidP="00CC5A0D">
      <w:pPr>
        <w:pStyle w:val="PR1"/>
        <w:jc w:val="left"/>
      </w:pPr>
      <w:r>
        <w:t>Prepare test and inspection reports.</w:t>
      </w:r>
    </w:p>
    <w:p w14:paraId="03FF678E" w14:textId="77777777" w:rsidR="00C60581" w:rsidRDefault="00C60581" w:rsidP="00CC5A0D">
      <w:pPr>
        <w:pStyle w:val="ART"/>
        <w:jc w:val="left"/>
      </w:pPr>
      <w:r>
        <w:t>STARTUP SERVICE</w:t>
      </w:r>
    </w:p>
    <w:p w14:paraId="03FF678F" w14:textId="77777777" w:rsidR="00C60581" w:rsidRDefault="00C60581" w:rsidP="00CC5A0D">
      <w:pPr>
        <w:pStyle w:val="PR1"/>
        <w:jc w:val="left"/>
      </w:pPr>
      <w:r>
        <w:t>Complete startup checks according to manufacturer's written instructions.</w:t>
      </w:r>
    </w:p>
    <w:p w14:paraId="03FF6790" w14:textId="77777777" w:rsidR="00C60581" w:rsidRDefault="00C60581" w:rsidP="00CC5A0D">
      <w:pPr>
        <w:pStyle w:val="PR1"/>
        <w:jc w:val="left"/>
      </w:pPr>
      <w:r>
        <w:t>Do not perform insulation-resistance tests of the distribution wiring equipment with SPDs installed.</w:t>
      </w:r>
      <w:r w:rsidR="009119BF">
        <w:t xml:space="preserve"> </w:t>
      </w:r>
      <w:r>
        <w:t>Disconnect SPDs before conducting insulation-resistance tests, and reconnect them immediately after the testing is over.</w:t>
      </w:r>
    </w:p>
    <w:p w14:paraId="03FF6791" w14:textId="77777777" w:rsidR="00C60581" w:rsidRDefault="00C60581" w:rsidP="00CC5A0D">
      <w:pPr>
        <w:pStyle w:val="PR1"/>
        <w:jc w:val="left"/>
      </w:pPr>
      <w:r>
        <w:t>Energize SPDs after power system has been energized, stabilized, and tested.</w:t>
      </w:r>
    </w:p>
    <w:p w14:paraId="03FF6792" w14:textId="77777777" w:rsidR="00C60581" w:rsidRDefault="00C60581" w:rsidP="00CC5A0D">
      <w:pPr>
        <w:pStyle w:val="ART"/>
        <w:jc w:val="left"/>
      </w:pPr>
      <w:r>
        <w:t>DEMONSTRATION</w:t>
      </w:r>
    </w:p>
    <w:p w14:paraId="03FF6793" w14:textId="77777777" w:rsidR="00C60581" w:rsidRDefault="00C60581" w:rsidP="00CC5A0D">
      <w:pPr>
        <w:pStyle w:val="PR1"/>
        <w:jc w:val="left"/>
      </w:pPr>
      <w:r w:rsidRPr="00EC7DA5">
        <w:t>Engage a factory-authorized service representative to train</w:t>
      </w:r>
      <w:r w:rsidR="00EC7DA5" w:rsidRPr="00EC7DA5">
        <w:t xml:space="preserve"> District’s</w:t>
      </w:r>
      <w:r w:rsidR="00EC7DA5">
        <w:rPr>
          <w:b/>
        </w:rPr>
        <w:t xml:space="preserve"> </w:t>
      </w:r>
      <w:r>
        <w:t>maintenance personnel to operate and maintain SPDs.</w:t>
      </w:r>
    </w:p>
    <w:p w14:paraId="03FF6794" w14:textId="77777777" w:rsidR="00C60581" w:rsidRDefault="006172D5" w:rsidP="00CC5A0D">
      <w:pPr>
        <w:pStyle w:val="EOS"/>
        <w:jc w:val="left"/>
      </w:pPr>
      <w:r>
        <w:t xml:space="preserve">END OF SECTION </w:t>
      </w:r>
      <w:r w:rsidR="00D11DAA">
        <w:t>26 43 13</w:t>
      </w:r>
    </w:p>
    <w:p w14:paraId="03FF6795" w14:textId="77777777" w:rsidR="00EC7DA5" w:rsidRPr="00EC7DA5" w:rsidRDefault="00EC7DA5" w:rsidP="00CC5A0D">
      <w:pPr>
        <w:pStyle w:val="CMT"/>
        <w:jc w:val="left"/>
      </w:pPr>
      <w:r w:rsidRPr="00EC7DA5">
        <w:t>Retain this notice in all Sections of Project Manual.</w:t>
      </w:r>
    </w:p>
    <w:p w14:paraId="03FF6796" w14:textId="77777777" w:rsidR="00EC7DA5" w:rsidRPr="00EC7DA5" w:rsidRDefault="00EC7DA5" w:rsidP="00CC5A0D">
      <w:pPr>
        <w:tabs>
          <w:tab w:val="center" w:pos="4680"/>
          <w:tab w:val="right" w:pos="9360"/>
        </w:tabs>
        <w:suppressAutoHyphens/>
        <w:spacing w:before="480"/>
      </w:pPr>
      <w:r w:rsidRPr="00EC7DA5">
        <w:t>San Diego Unified School District Guide Specifications</w:t>
      </w:r>
    </w:p>
    <w:p w14:paraId="4F221202" w14:textId="77777777" w:rsidR="00126F8B" w:rsidRDefault="00126F8B" w:rsidP="00126F8B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03FF6797" w14:textId="282283AB" w:rsidR="00EC7DA5" w:rsidRDefault="00EC7DA5" w:rsidP="00126F8B">
      <w:pPr>
        <w:suppressAutoHyphens/>
      </w:pPr>
    </w:p>
    <w:sectPr w:rsidR="00EC7DA5" w:rsidSect="00D11D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F679A" w14:textId="77777777" w:rsidR="00F669BE" w:rsidRDefault="00F669BE">
      <w:r>
        <w:separator/>
      </w:r>
    </w:p>
  </w:endnote>
  <w:endnote w:type="continuationSeparator" w:id="0">
    <w:p w14:paraId="03FF679B" w14:textId="77777777" w:rsidR="00F669BE" w:rsidRDefault="00F66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1469" w14:textId="77777777" w:rsidR="00F5161A" w:rsidRDefault="00F516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D11DAA" w14:paraId="03FF67A3" w14:textId="77777777" w:rsidTr="00D11DAA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3FF67A2" w14:textId="77777777" w:rsidR="00D11DAA" w:rsidRDefault="00D11DAA" w:rsidP="00D11DAA">
          <w:pPr>
            <w:tabs>
              <w:tab w:val="center" w:pos="5400"/>
              <w:tab w:val="right" w:pos="10800"/>
            </w:tabs>
          </w:pPr>
        </w:p>
      </w:tc>
    </w:tr>
    <w:tr w:rsidR="00D11DAA" w14:paraId="03FF67A5" w14:textId="77777777" w:rsidTr="00D11DAA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3FF67A4" w14:textId="77777777" w:rsidR="00D11DAA" w:rsidRDefault="00D11DAA" w:rsidP="00394B28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  <w:r>
            <w:rPr>
              <w:rStyle w:val="NAM"/>
              <w:b/>
            </w:rPr>
            <w:t>SURGE PROTECTION FOR LOW-VOLTAGE ELECTRICAL POWER CIRCUITS</w:t>
          </w:r>
        </w:p>
      </w:tc>
    </w:tr>
    <w:tr w:rsidR="00D11DAA" w14:paraId="03FF67A7" w14:textId="77777777" w:rsidTr="00D11DAA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3FF67A6" w14:textId="01103231" w:rsidR="00D11DAA" w:rsidRDefault="00D11DAA" w:rsidP="00394B28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  <w:r>
            <w:rPr>
              <w:rStyle w:val="NUM"/>
              <w:b/>
            </w:rPr>
            <w:t>26 43 13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620B4A">
            <w:rPr>
              <w:b/>
              <w:bCs/>
              <w:noProof/>
            </w:rPr>
            <w:t>6</w:t>
          </w:r>
          <w:r>
            <w:rPr>
              <w:b/>
              <w:bCs/>
            </w:rPr>
            <w:fldChar w:fldCharType="end"/>
          </w:r>
        </w:p>
      </w:tc>
    </w:tr>
    <w:tr w:rsidR="00D11DAA" w14:paraId="03FF67A9" w14:textId="77777777" w:rsidTr="00D11DAA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2D9695D5" w14:textId="77777777" w:rsidR="00F5161A" w:rsidRPr="002A623A" w:rsidRDefault="00F5161A" w:rsidP="00F5161A">
          <w:pPr>
            <w:pStyle w:val="Header"/>
            <w:tabs>
              <w:tab w:val="clear" w:pos="4680"/>
            </w:tabs>
            <w:spacing w:line="276" w:lineRule="auto"/>
            <w:jc w:val="center"/>
            <w:rPr>
              <w:b/>
              <w:bCs/>
            </w:rPr>
          </w:pPr>
          <w:r w:rsidRPr="002A623A">
            <w:rPr>
              <w:b/>
              <w:bCs/>
            </w:rPr>
            <w:t>ELECTRICAL CHARGING SYSTEM AND BATTERY ENERGY STORAGE SYSTEM</w:t>
          </w:r>
        </w:p>
        <w:p w14:paraId="03FF67A8" w14:textId="778B144C" w:rsidR="00D11DAA" w:rsidRDefault="00D11DAA" w:rsidP="00394B28">
          <w:pPr>
            <w:tabs>
              <w:tab w:val="center" w:pos="4680"/>
              <w:tab w:val="right" w:pos="9360"/>
            </w:tabs>
            <w:jc w:val="center"/>
            <w:rPr>
              <w:b/>
              <w:bCs/>
            </w:rPr>
          </w:pPr>
        </w:p>
      </w:tc>
    </w:tr>
    <w:tr w:rsidR="00D11DAA" w14:paraId="03FF67AB" w14:textId="77777777" w:rsidTr="00D11DAA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03FF67AA" w14:textId="77777777" w:rsidR="00D11DAA" w:rsidRDefault="00D11DAA" w:rsidP="003024ED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03FF67AC" w14:textId="77777777" w:rsidR="00D11DAA" w:rsidRDefault="00D11DAA" w:rsidP="003024ED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93EF" w14:textId="77777777" w:rsidR="00F5161A" w:rsidRDefault="00F51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6798" w14:textId="77777777" w:rsidR="00F669BE" w:rsidRDefault="00F669BE">
      <w:r>
        <w:separator/>
      </w:r>
    </w:p>
  </w:footnote>
  <w:footnote w:type="continuationSeparator" w:id="0">
    <w:p w14:paraId="03FF6799" w14:textId="77777777" w:rsidR="00F669BE" w:rsidRDefault="00F66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70A2" w14:textId="77777777" w:rsidR="00F5161A" w:rsidRDefault="00F516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D11DAA" w14:paraId="03FF679F" w14:textId="77777777" w:rsidTr="00D11DAA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03FF679D" w14:textId="77777777" w:rsidR="00D11DAA" w:rsidRDefault="00D11DAA" w:rsidP="00D11DAA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03FF679E" w14:textId="7F5B95B4" w:rsidR="00D11DAA" w:rsidRDefault="00D11DAA" w:rsidP="003461BF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F5161A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F5161A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F5161A">
            <w:rPr>
              <w:b/>
              <w:bCs/>
            </w:rPr>
            <w:t>11</w:t>
          </w:r>
        </w:p>
      </w:tc>
    </w:tr>
  </w:tbl>
  <w:p w14:paraId="03FF67A0" w14:textId="77777777" w:rsidR="00D11DAA" w:rsidRDefault="00D11DAA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97B0" w14:textId="77777777" w:rsidR="00F5161A" w:rsidRDefault="00F51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79632E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4493D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25A304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836775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EC022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78FB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AE10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02E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1479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E2FB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6/01/11"/>
    <w:docVar w:name="Format" w:val="1"/>
    <w:docVar w:name="MF04" w:val="264313"/>
    <w:docVar w:name="MF95" w:val="16289"/>
    <w:docVar w:name="SectionID" w:val="608"/>
    <w:docVar w:name="SpecType" w:val="MasterSpec"/>
    <w:docVar w:name="Version" w:val="4101"/>
  </w:docVars>
  <w:rsids>
    <w:rsidRoot w:val="00192D4C"/>
    <w:rsid w:val="000B4854"/>
    <w:rsid w:val="000D223D"/>
    <w:rsid w:val="00126F8B"/>
    <w:rsid w:val="00160DB2"/>
    <w:rsid w:val="001647A6"/>
    <w:rsid w:val="00192D4C"/>
    <w:rsid w:val="0019521D"/>
    <w:rsid w:val="001D0F4F"/>
    <w:rsid w:val="00242C19"/>
    <w:rsid w:val="00246030"/>
    <w:rsid w:val="0029022E"/>
    <w:rsid w:val="002C1510"/>
    <w:rsid w:val="002C501A"/>
    <w:rsid w:val="003004BF"/>
    <w:rsid w:val="003024ED"/>
    <w:rsid w:val="00305297"/>
    <w:rsid w:val="003461BF"/>
    <w:rsid w:val="003736DF"/>
    <w:rsid w:val="00394B28"/>
    <w:rsid w:val="003E0091"/>
    <w:rsid w:val="003F08C9"/>
    <w:rsid w:val="003F4536"/>
    <w:rsid w:val="003F4559"/>
    <w:rsid w:val="00421538"/>
    <w:rsid w:val="00486BE4"/>
    <w:rsid w:val="004D2893"/>
    <w:rsid w:val="00517E25"/>
    <w:rsid w:val="00552298"/>
    <w:rsid w:val="00573556"/>
    <w:rsid w:val="006172D5"/>
    <w:rsid w:val="00620B4A"/>
    <w:rsid w:val="00691457"/>
    <w:rsid w:val="006B63DC"/>
    <w:rsid w:val="006B6645"/>
    <w:rsid w:val="006C506F"/>
    <w:rsid w:val="0074231A"/>
    <w:rsid w:val="00746679"/>
    <w:rsid w:val="00754D09"/>
    <w:rsid w:val="0078691F"/>
    <w:rsid w:val="007F55F6"/>
    <w:rsid w:val="0081158A"/>
    <w:rsid w:val="00832EE9"/>
    <w:rsid w:val="008570CD"/>
    <w:rsid w:val="008A5DA4"/>
    <w:rsid w:val="008E428C"/>
    <w:rsid w:val="009119BF"/>
    <w:rsid w:val="00931EF2"/>
    <w:rsid w:val="00985C70"/>
    <w:rsid w:val="009F52D9"/>
    <w:rsid w:val="00A02071"/>
    <w:rsid w:val="00AE6285"/>
    <w:rsid w:val="00B05D84"/>
    <w:rsid w:val="00C22BA5"/>
    <w:rsid w:val="00C60581"/>
    <w:rsid w:val="00C70C91"/>
    <w:rsid w:val="00C814CF"/>
    <w:rsid w:val="00CA6862"/>
    <w:rsid w:val="00CC5A0D"/>
    <w:rsid w:val="00D11DAA"/>
    <w:rsid w:val="00D426D0"/>
    <w:rsid w:val="00DA25FD"/>
    <w:rsid w:val="00DA5FD0"/>
    <w:rsid w:val="00DA6B75"/>
    <w:rsid w:val="00DB5F62"/>
    <w:rsid w:val="00DF4AEC"/>
    <w:rsid w:val="00E06E7D"/>
    <w:rsid w:val="00E47350"/>
    <w:rsid w:val="00E52102"/>
    <w:rsid w:val="00E87313"/>
    <w:rsid w:val="00EA6497"/>
    <w:rsid w:val="00EC7DA5"/>
    <w:rsid w:val="00F15166"/>
    <w:rsid w:val="00F22324"/>
    <w:rsid w:val="00F274B4"/>
    <w:rsid w:val="00F5161A"/>
    <w:rsid w:val="00F53C2E"/>
    <w:rsid w:val="00F669BE"/>
    <w:rsid w:val="00FC5043"/>
    <w:rsid w:val="00FD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FF6708"/>
  <w15:chartTrackingRefBased/>
  <w15:docId w15:val="{2FDC633E-23F5-4D88-A9E3-30727F89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501A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501A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501A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501A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501A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501A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501A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501A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501A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character" w:customStyle="1" w:styleId="SAhyperlink">
    <w:name w:val="SAhyperlink"/>
    <w:uiPriority w:val="1"/>
    <w:qFormat/>
    <w:rsid w:val="00192D4C"/>
    <w:rPr>
      <w:color w:val="E36C0A"/>
      <w:u w:val="single"/>
    </w:rPr>
  </w:style>
  <w:style w:type="character" w:styleId="Hyperlink">
    <w:name w:val="Hyperlink"/>
    <w:uiPriority w:val="99"/>
    <w:unhideWhenUsed/>
    <w:rsid w:val="00192D4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20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071"/>
  </w:style>
  <w:style w:type="paragraph" w:styleId="Footer">
    <w:name w:val="footer"/>
    <w:basedOn w:val="Normal"/>
    <w:link w:val="FooterChar"/>
    <w:uiPriority w:val="99"/>
    <w:unhideWhenUsed/>
    <w:rsid w:val="00A020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071"/>
  </w:style>
  <w:style w:type="paragraph" w:customStyle="1" w:styleId="TIP">
    <w:name w:val="TIP"/>
    <w:basedOn w:val="Normal"/>
    <w:link w:val="TIPChar"/>
    <w:rsid w:val="009119BF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lang w:val="x-none" w:eastAsia="x-none"/>
    </w:rPr>
  </w:style>
  <w:style w:type="character" w:customStyle="1" w:styleId="CMTChar">
    <w:name w:val="CMT Char"/>
    <w:link w:val="CMT"/>
    <w:rsid w:val="009119BF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9119BF"/>
    <w:rPr>
      <w:vanish w:val="0"/>
      <w:color w:val="B30838"/>
      <w:sz w:val="22"/>
    </w:rPr>
  </w:style>
  <w:style w:type="paragraph" w:customStyle="1" w:styleId="PRN">
    <w:name w:val="PRN"/>
    <w:basedOn w:val="Normal"/>
    <w:link w:val="PRNChar"/>
    <w:rsid w:val="006172D5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NChar">
    <w:name w:val="PRN Char"/>
    <w:link w:val="PRN"/>
    <w:rsid w:val="006172D5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6172D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6172D5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6172D5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6172D5"/>
    <w:rPr>
      <w:b/>
    </w:rPr>
  </w:style>
  <w:style w:type="character" w:customStyle="1" w:styleId="STEditORChar">
    <w:name w:val="STEdit[OR] Char"/>
    <w:basedOn w:val="EOSChar"/>
    <w:link w:val="STEditOR"/>
    <w:rsid w:val="006172D5"/>
    <w:rPr>
      <w:rFonts w:ascii="Arial" w:hAnsi="Arial" w:cs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50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501A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01A"/>
  </w:style>
  <w:style w:type="paragraph" w:styleId="BlockText">
    <w:name w:val="Block Text"/>
    <w:basedOn w:val="Normal"/>
    <w:uiPriority w:val="99"/>
    <w:semiHidden/>
    <w:unhideWhenUsed/>
    <w:rsid w:val="002C501A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2C501A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C501A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C501A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2C501A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C501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C501A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C501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C501A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C501A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2C501A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C501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C501A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C501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2C501A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C501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C501A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501A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C501A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2C501A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501A"/>
  </w:style>
  <w:style w:type="character" w:customStyle="1" w:styleId="CommentTextChar">
    <w:name w:val="Comment Text Char"/>
    <w:link w:val="CommentText"/>
    <w:uiPriority w:val="99"/>
    <w:semiHidden/>
    <w:rsid w:val="002C501A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501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C501A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501A"/>
  </w:style>
  <w:style w:type="character" w:customStyle="1" w:styleId="DateChar">
    <w:name w:val="Date Char"/>
    <w:link w:val="Date"/>
    <w:uiPriority w:val="99"/>
    <w:semiHidden/>
    <w:rsid w:val="002C501A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C501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C501A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C501A"/>
  </w:style>
  <w:style w:type="character" w:customStyle="1" w:styleId="E-mailSignatureChar">
    <w:name w:val="E-mail Signature Char"/>
    <w:link w:val="E-mailSignature"/>
    <w:uiPriority w:val="99"/>
    <w:semiHidden/>
    <w:rsid w:val="002C501A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501A"/>
  </w:style>
  <w:style w:type="character" w:customStyle="1" w:styleId="EndnoteTextChar">
    <w:name w:val="Endnote Text Char"/>
    <w:link w:val="EndnoteText"/>
    <w:uiPriority w:val="99"/>
    <w:semiHidden/>
    <w:rsid w:val="002C501A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2C501A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C501A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01A"/>
  </w:style>
  <w:style w:type="character" w:customStyle="1" w:styleId="FootnoteTextChar">
    <w:name w:val="Footnote Text Char"/>
    <w:link w:val="FootnoteText"/>
    <w:uiPriority w:val="99"/>
    <w:semiHidden/>
    <w:rsid w:val="002C501A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2C501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2C501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2C501A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2C501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2C501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2C501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2C501A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2C501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2C501A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C501A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C501A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501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C501A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2C501A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2C501A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2C501A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C501A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C501A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C501A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C501A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C501A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C501A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C501A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01A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2C501A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2C501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C501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C501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C501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C501A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C501A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C501A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C501A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C501A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C501A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C501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C501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C501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C501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C501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C501A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C501A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C501A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C501A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C501A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C501A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C50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C501A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C50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C501A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C501A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2C501A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C501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C501A"/>
  </w:style>
  <w:style w:type="character" w:customStyle="1" w:styleId="NoteHeadingChar">
    <w:name w:val="Note Heading Char"/>
    <w:link w:val="NoteHeading"/>
    <w:uiPriority w:val="99"/>
    <w:semiHidden/>
    <w:rsid w:val="002C501A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C501A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C501A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C501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C501A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C501A"/>
  </w:style>
  <w:style w:type="character" w:customStyle="1" w:styleId="SalutationChar">
    <w:name w:val="Salutation Char"/>
    <w:link w:val="Salutation"/>
    <w:uiPriority w:val="99"/>
    <w:semiHidden/>
    <w:rsid w:val="002C501A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C501A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2C501A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501A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2C501A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C501A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C501A"/>
  </w:style>
  <w:style w:type="paragraph" w:styleId="Title">
    <w:name w:val="Title"/>
    <w:basedOn w:val="Normal"/>
    <w:next w:val="Normal"/>
    <w:link w:val="TitleChar"/>
    <w:uiPriority w:val="10"/>
    <w:qFormat/>
    <w:rsid w:val="002C501A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C501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C501A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2C501A"/>
  </w:style>
  <w:style w:type="paragraph" w:styleId="TOC2">
    <w:name w:val="toc 2"/>
    <w:basedOn w:val="Normal"/>
    <w:next w:val="Normal"/>
    <w:uiPriority w:val="39"/>
    <w:semiHidden/>
    <w:unhideWhenUsed/>
    <w:rsid w:val="002C501A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2C501A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2C501A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2C501A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2C501A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2C501A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2C501A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2C501A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01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26 - Electrical</Division>
    <Notes0 xmlns="aec59467-f985-499e-9631-d7f3d108a1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E47DB30-4382-4D4B-B1BC-474FD1F78BD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customXml/itemProps2.xml><?xml version="1.0" encoding="utf-8"?>
<ds:datastoreItem xmlns:ds="http://schemas.openxmlformats.org/officeDocument/2006/customXml" ds:itemID="{42412125-3BE9-4BAC-8479-5610A3BFB4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52845-46B9-4668-A01C-94776883C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6E76AA-74D4-4BDB-AF14-10EC226EA84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1321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264313 - SURGE PROTECTION FOR LOW-VOLTAGE ELECTRICAL POWER CIRCUITS</vt:lpstr>
    </vt:vector>
  </TitlesOfParts>
  <Company/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264313 - SURGE PROTECTION FOR LOW-VOLTAGE ELECTRICAL POWER CIRCUITS</dc:title>
  <dc:subject>SURGE PROTECTION FOR LOW-VOLTAGE ELECTRICAL POWER CIRCUITS</dc:subject>
  <dc:creator>ARCOM, Inc.</dc:creator>
  <cp:keywords>BAS-12345-MS80</cp:keywords>
  <cp:lastModifiedBy>Frazine Susan</cp:lastModifiedBy>
  <cp:revision>2</cp:revision>
  <dcterms:created xsi:type="dcterms:W3CDTF">2022-06-29T19:28:00Z</dcterms:created>
  <dcterms:modified xsi:type="dcterms:W3CDTF">2022-06-29T19:28:00Z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33100.0000000000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